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68396" w14:textId="7D98FD71" w:rsidR="000B6F7E" w:rsidRPr="00090EE6" w:rsidRDefault="00DD2BF7" w:rsidP="00090EE6">
      <w:pPr>
        <w:pStyle w:val="HoofdtekstA"/>
        <w:spacing w:after="120" w:line="276" w:lineRule="auto"/>
        <w:rPr>
          <w:sz w:val="20"/>
          <w:szCs w:val="20"/>
        </w:rPr>
      </w:pPr>
      <w:r w:rsidRPr="00090EE6">
        <w:rPr>
          <w:noProof/>
          <w:sz w:val="20"/>
          <w:szCs w:val="20"/>
          <w:lang w:val="en-US" w:eastAsia="en-US"/>
        </w:rPr>
        <mc:AlternateContent>
          <mc:Choice Requires="wps">
            <w:drawing>
              <wp:anchor distT="0" distB="0" distL="0" distR="0" simplePos="0" relativeHeight="251661312" behindDoc="0" locked="0" layoutInCell="1" allowOverlap="1" wp14:anchorId="05DBDDAC" wp14:editId="5ED3B3F9">
                <wp:simplePos x="0" y="0"/>
                <wp:positionH relativeFrom="column">
                  <wp:posOffset>3712209</wp:posOffset>
                </wp:positionH>
                <wp:positionV relativeFrom="line">
                  <wp:posOffset>133985</wp:posOffset>
                </wp:positionV>
                <wp:extent cx="1924687" cy="1797050"/>
                <wp:effectExtent l="0" t="0" r="0" b="0"/>
                <wp:wrapNone/>
                <wp:docPr id="1073741828" name="officeArt object" descr="Text Box 29"/>
                <wp:cNvGraphicFramePr/>
                <a:graphic xmlns:a="http://schemas.openxmlformats.org/drawingml/2006/main">
                  <a:graphicData uri="http://schemas.microsoft.com/office/word/2010/wordprocessingShape">
                    <wps:wsp>
                      <wps:cNvSpPr txBox="1"/>
                      <wps:spPr>
                        <a:xfrm>
                          <a:off x="0" y="0"/>
                          <a:ext cx="1924687" cy="1797050"/>
                        </a:xfrm>
                        <a:prstGeom prst="rect">
                          <a:avLst/>
                        </a:prstGeom>
                        <a:noFill/>
                        <a:ln w="12700" cap="flat">
                          <a:noFill/>
                          <a:miter lim="400000"/>
                        </a:ln>
                        <a:effectLst/>
                      </wps:spPr>
                      <wps:txbx>
                        <w:txbxContent>
                          <w:p w14:paraId="6B6E2509" w14:textId="6B12241D" w:rsidR="000B6F7E" w:rsidRDefault="00470456">
                            <w:pPr>
                              <w:pStyle w:val="HoofdtekstA"/>
                              <w:spacing w:line="198" w:lineRule="exact"/>
                              <w:jc w:val="right"/>
                              <w:rPr>
                                <w:rFonts w:ascii="Arial" w:eastAsia="Arial" w:hAnsi="Arial" w:cs="Arial"/>
                                <w:b/>
                                <w:bCs/>
                                <w:sz w:val="15"/>
                                <w:szCs w:val="15"/>
                              </w:rPr>
                            </w:pPr>
                            <w:r>
                              <w:rPr>
                                <w:rFonts w:ascii="Arial" w:hAnsi="Arial"/>
                                <w:b/>
                                <w:bCs/>
                                <w:sz w:val="15"/>
                                <w:szCs w:val="15"/>
                              </w:rPr>
                              <w:t xml:space="preserve">Secretariaat </w:t>
                            </w:r>
                            <w:r w:rsidR="004C6E61">
                              <w:rPr>
                                <w:rFonts w:ascii="Arial" w:hAnsi="Arial"/>
                                <w:b/>
                                <w:bCs/>
                                <w:sz w:val="15"/>
                                <w:szCs w:val="15"/>
                              </w:rPr>
                              <w:t>UF</w:t>
                            </w:r>
                          </w:p>
                          <w:p w14:paraId="7B8FBCD5" w14:textId="77777777" w:rsidR="000B6F7E" w:rsidRDefault="000B6F7E">
                            <w:pPr>
                              <w:pStyle w:val="HoofdtekstA"/>
                              <w:spacing w:line="198" w:lineRule="exact"/>
                              <w:jc w:val="right"/>
                              <w:rPr>
                                <w:rFonts w:ascii="Arial" w:eastAsia="Arial" w:hAnsi="Arial" w:cs="Arial"/>
                                <w:sz w:val="15"/>
                                <w:szCs w:val="15"/>
                              </w:rPr>
                            </w:pPr>
                          </w:p>
                          <w:p w14:paraId="544C2D3D" w14:textId="77777777" w:rsidR="000B6F7E" w:rsidRDefault="00DD2BF7">
                            <w:pPr>
                              <w:pStyle w:val="HoofdtekstA"/>
                              <w:spacing w:line="198" w:lineRule="exact"/>
                              <w:jc w:val="right"/>
                              <w:rPr>
                                <w:rFonts w:ascii="Arial" w:eastAsia="Arial" w:hAnsi="Arial" w:cs="Arial"/>
                                <w:sz w:val="15"/>
                                <w:szCs w:val="15"/>
                                <w:lang w:val="fr-FR"/>
                              </w:rPr>
                            </w:pPr>
                            <w:r>
                              <w:rPr>
                                <w:rFonts w:ascii="Arial" w:hAnsi="Arial"/>
                                <w:sz w:val="15"/>
                                <w:szCs w:val="15"/>
                                <w:lang w:val="fr-FR"/>
                              </w:rPr>
                              <w:t>Spui 21</w:t>
                            </w:r>
                          </w:p>
                          <w:p w14:paraId="097072BA" w14:textId="77777777" w:rsidR="000B6F7E" w:rsidRDefault="00DD2BF7">
                            <w:pPr>
                              <w:pStyle w:val="HoofdtekstA"/>
                              <w:spacing w:line="198" w:lineRule="exact"/>
                              <w:jc w:val="right"/>
                              <w:rPr>
                                <w:rFonts w:ascii="Arial" w:eastAsia="Arial" w:hAnsi="Arial" w:cs="Arial"/>
                                <w:sz w:val="15"/>
                                <w:szCs w:val="15"/>
                              </w:rPr>
                            </w:pPr>
                            <w:r>
                              <w:rPr>
                                <w:rFonts w:ascii="Arial" w:hAnsi="Arial"/>
                                <w:sz w:val="15"/>
                                <w:szCs w:val="15"/>
                              </w:rPr>
                              <w:t>1012 WX Amsterdam</w:t>
                            </w:r>
                          </w:p>
                          <w:p w14:paraId="39EDFCD2" w14:textId="77777777" w:rsidR="000B6F7E" w:rsidRDefault="00DD2BF7">
                            <w:pPr>
                              <w:pStyle w:val="HoofdtekstA"/>
                              <w:spacing w:line="198" w:lineRule="exact"/>
                              <w:jc w:val="right"/>
                              <w:rPr>
                                <w:rFonts w:ascii="Arial" w:eastAsia="Arial" w:hAnsi="Arial" w:cs="Arial"/>
                                <w:sz w:val="15"/>
                                <w:szCs w:val="15"/>
                              </w:rPr>
                            </w:pPr>
                            <w:r>
                              <w:rPr>
                                <w:rFonts w:ascii="Arial" w:hAnsi="Arial"/>
                                <w:sz w:val="15"/>
                                <w:szCs w:val="15"/>
                              </w:rPr>
                              <w:t>Postbus 19268</w:t>
                            </w:r>
                          </w:p>
                          <w:p w14:paraId="7A08E76A" w14:textId="77777777" w:rsidR="000B6F7E" w:rsidRDefault="00DD2BF7">
                            <w:pPr>
                              <w:pStyle w:val="HoofdtekstA"/>
                              <w:spacing w:line="198" w:lineRule="exact"/>
                              <w:jc w:val="right"/>
                              <w:rPr>
                                <w:rFonts w:ascii="Arial" w:eastAsia="Arial" w:hAnsi="Arial" w:cs="Arial"/>
                                <w:sz w:val="15"/>
                                <w:szCs w:val="15"/>
                              </w:rPr>
                            </w:pPr>
                            <w:r>
                              <w:rPr>
                                <w:rFonts w:ascii="Arial" w:hAnsi="Arial"/>
                                <w:sz w:val="15"/>
                                <w:szCs w:val="15"/>
                              </w:rPr>
                              <w:t>1000 GG Amsterdam</w:t>
                            </w:r>
                          </w:p>
                          <w:p w14:paraId="42A2D9A0" w14:textId="77777777" w:rsidR="000B6F7E" w:rsidRDefault="000B6F7E">
                            <w:pPr>
                              <w:pStyle w:val="HoofdtekstA"/>
                              <w:spacing w:line="198" w:lineRule="exact"/>
                              <w:jc w:val="right"/>
                              <w:rPr>
                                <w:rFonts w:ascii="Arial" w:eastAsia="Arial" w:hAnsi="Arial" w:cs="Arial"/>
                                <w:sz w:val="15"/>
                                <w:szCs w:val="15"/>
                              </w:rPr>
                            </w:pPr>
                          </w:p>
                          <w:p w14:paraId="7C839C5F" w14:textId="35DA3121" w:rsidR="000B6F7E" w:rsidRDefault="00DD2BF7">
                            <w:pPr>
                              <w:pStyle w:val="HoofdtekstA"/>
                              <w:spacing w:line="198" w:lineRule="exact"/>
                              <w:jc w:val="right"/>
                              <w:rPr>
                                <w:rFonts w:ascii="Arial" w:eastAsia="Arial" w:hAnsi="Arial" w:cs="Arial"/>
                                <w:sz w:val="15"/>
                                <w:szCs w:val="15"/>
                              </w:rPr>
                            </w:pPr>
                            <w:r>
                              <w:rPr>
                                <w:rFonts w:ascii="Arial" w:hAnsi="Arial"/>
                                <w:sz w:val="15"/>
                                <w:szCs w:val="15"/>
                              </w:rPr>
                              <w:t>T 020 525 2</w:t>
                            </w:r>
                            <w:r w:rsidR="004C6E61">
                              <w:rPr>
                                <w:rFonts w:ascii="Arial" w:hAnsi="Arial"/>
                                <w:sz w:val="15"/>
                                <w:szCs w:val="15"/>
                              </w:rPr>
                              <w:t>830</w:t>
                            </w:r>
                          </w:p>
                          <w:p w14:paraId="6012F321" w14:textId="77777777" w:rsidR="000B6F7E" w:rsidRDefault="00DD2BF7">
                            <w:pPr>
                              <w:pStyle w:val="HoofdtekstA"/>
                              <w:spacing w:line="198" w:lineRule="exact"/>
                              <w:jc w:val="right"/>
                            </w:pPr>
                            <w:r>
                              <w:rPr>
                                <w:rFonts w:ascii="Arial" w:hAnsi="Arial"/>
                                <w:sz w:val="15"/>
                                <w:szCs w:val="15"/>
                              </w:rPr>
                              <w:t>www.uva.nl</w:t>
                            </w:r>
                          </w:p>
                        </w:txbxContent>
                      </wps:txbx>
                      <wps:bodyPr wrap="square" lIns="0" tIns="0" rIns="0" bIns="0" numCol="1" anchor="t">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5DBDDAC" id="_x0000_t202" coordsize="21600,21600" o:spt="202" path="m,l,21600r21600,l21600,xe">
                <v:stroke joinstyle="miter"/>
                <v:path gradientshapeok="t" o:connecttype="rect"/>
              </v:shapetype>
              <v:shape id="officeArt object" o:spid="_x0000_s1026" type="#_x0000_t202" alt="Text Box 29" style="position:absolute;margin-left:292.3pt;margin-top:10.55pt;width:151.55pt;height:141.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" filled="f" stroked="f" strokeweight="1pt">
                <v:stroke miterlimit="4"/>
                <v:textbox inset="0,0,0,0">
                  <w:txbxContent>
                    <w:p w14:paraId="6B6E2509" w14:textId="6B12241D" w:rsidR="000B6F7E" w:rsidRDefault="00470456">
                      <w:pPr>
                        <w:pStyle w:val="HoofdtekstA"/>
                        <w:spacing w:line="198" w:lineRule="exact"/>
                        <w:jc w:val="right"/>
                        <w:rPr>
                          <w:rFonts w:ascii="Arial" w:eastAsia="Arial" w:hAnsi="Arial" w:cs="Arial"/>
                          <w:b/>
                          <w:bCs/>
                          <w:sz w:val="15"/>
                          <w:szCs w:val="15"/>
                        </w:rPr>
                      </w:pPr>
                      <w:r>
                        <w:rPr>
                          <w:rFonts w:ascii="Arial" w:hAnsi="Arial"/>
                          <w:b/>
                          <w:bCs/>
                          <w:sz w:val="15"/>
                          <w:szCs w:val="15"/>
                        </w:rPr>
                        <w:t xml:space="preserve">Secretariaat </w:t>
                      </w:r>
                      <w:r w:rsidR="004C6E61">
                        <w:rPr>
                          <w:rFonts w:ascii="Arial" w:hAnsi="Arial"/>
                          <w:b/>
                          <w:bCs/>
                          <w:sz w:val="15"/>
                          <w:szCs w:val="15"/>
                        </w:rPr>
                        <w:t>UF</w:t>
                      </w:r>
                    </w:p>
                    <w:p w14:paraId="7B8FBCD5" w14:textId="77777777" w:rsidR="000B6F7E" w:rsidRDefault="000B6F7E">
                      <w:pPr>
                        <w:pStyle w:val="HoofdtekstA"/>
                        <w:spacing w:line="198" w:lineRule="exact"/>
                        <w:jc w:val="right"/>
                        <w:rPr>
                          <w:rFonts w:ascii="Arial" w:eastAsia="Arial" w:hAnsi="Arial" w:cs="Arial"/>
                          <w:sz w:val="15"/>
                          <w:szCs w:val="15"/>
                        </w:rPr>
                      </w:pPr>
                    </w:p>
                    <w:p w14:paraId="544C2D3D" w14:textId="77777777" w:rsidR="000B6F7E" w:rsidRDefault="00DD2BF7">
                      <w:pPr>
                        <w:pStyle w:val="HoofdtekstA"/>
                        <w:spacing w:line="198" w:lineRule="exact"/>
                        <w:jc w:val="right"/>
                        <w:rPr>
                          <w:rFonts w:ascii="Arial" w:eastAsia="Arial" w:hAnsi="Arial" w:cs="Arial"/>
                          <w:sz w:val="15"/>
                          <w:szCs w:val="15"/>
                          <w:lang w:val="fr-FR"/>
                        </w:rPr>
                      </w:pPr>
                      <w:r>
                        <w:rPr>
                          <w:rFonts w:ascii="Arial" w:hAnsi="Arial"/>
                          <w:sz w:val="15"/>
                          <w:szCs w:val="15"/>
                          <w:lang w:val="fr-FR"/>
                        </w:rPr>
                        <w:t>Spui 21</w:t>
                      </w:r>
                    </w:p>
                    <w:p w14:paraId="097072BA" w14:textId="77777777" w:rsidR="000B6F7E" w:rsidRDefault="00DD2BF7">
                      <w:pPr>
                        <w:pStyle w:val="HoofdtekstA"/>
                        <w:spacing w:line="198" w:lineRule="exact"/>
                        <w:jc w:val="right"/>
                        <w:rPr>
                          <w:rFonts w:ascii="Arial" w:eastAsia="Arial" w:hAnsi="Arial" w:cs="Arial"/>
                          <w:sz w:val="15"/>
                          <w:szCs w:val="15"/>
                        </w:rPr>
                      </w:pPr>
                      <w:r>
                        <w:rPr>
                          <w:rFonts w:ascii="Arial" w:hAnsi="Arial"/>
                          <w:sz w:val="15"/>
                          <w:szCs w:val="15"/>
                        </w:rPr>
                        <w:t>1012 WX Amsterdam</w:t>
                      </w:r>
                    </w:p>
                    <w:p w14:paraId="39EDFCD2" w14:textId="77777777" w:rsidR="000B6F7E" w:rsidRDefault="00DD2BF7">
                      <w:pPr>
                        <w:pStyle w:val="HoofdtekstA"/>
                        <w:spacing w:line="198" w:lineRule="exact"/>
                        <w:jc w:val="right"/>
                        <w:rPr>
                          <w:rFonts w:ascii="Arial" w:eastAsia="Arial" w:hAnsi="Arial" w:cs="Arial"/>
                          <w:sz w:val="15"/>
                          <w:szCs w:val="15"/>
                        </w:rPr>
                      </w:pPr>
                      <w:r>
                        <w:rPr>
                          <w:rFonts w:ascii="Arial" w:hAnsi="Arial"/>
                          <w:sz w:val="15"/>
                          <w:szCs w:val="15"/>
                        </w:rPr>
                        <w:t>Postbus 19268</w:t>
                      </w:r>
                    </w:p>
                    <w:p w14:paraId="7A08E76A" w14:textId="77777777" w:rsidR="000B6F7E" w:rsidRDefault="00DD2BF7">
                      <w:pPr>
                        <w:pStyle w:val="HoofdtekstA"/>
                        <w:spacing w:line="198" w:lineRule="exact"/>
                        <w:jc w:val="right"/>
                        <w:rPr>
                          <w:rFonts w:ascii="Arial" w:eastAsia="Arial" w:hAnsi="Arial" w:cs="Arial"/>
                          <w:sz w:val="15"/>
                          <w:szCs w:val="15"/>
                        </w:rPr>
                      </w:pPr>
                      <w:r>
                        <w:rPr>
                          <w:rFonts w:ascii="Arial" w:hAnsi="Arial"/>
                          <w:sz w:val="15"/>
                          <w:szCs w:val="15"/>
                        </w:rPr>
                        <w:t>1000 GG Amsterdam</w:t>
                      </w:r>
                    </w:p>
                    <w:p w14:paraId="42A2D9A0" w14:textId="77777777" w:rsidR="000B6F7E" w:rsidRDefault="000B6F7E">
                      <w:pPr>
                        <w:pStyle w:val="HoofdtekstA"/>
                        <w:spacing w:line="198" w:lineRule="exact"/>
                        <w:jc w:val="right"/>
                        <w:rPr>
                          <w:rFonts w:ascii="Arial" w:eastAsia="Arial" w:hAnsi="Arial" w:cs="Arial"/>
                          <w:sz w:val="15"/>
                          <w:szCs w:val="15"/>
                        </w:rPr>
                      </w:pPr>
                    </w:p>
                    <w:p w14:paraId="7C839C5F" w14:textId="35DA3121" w:rsidR="000B6F7E" w:rsidRDefault="00DD2BF7">
                      <w:pPr>
                        <w:pStyle w:val="HoofdtekstA"/>
                        <w:spacing w:line="198" w:lineRule="exact"/>
                        <w:jc w:val="right"/>
                        <w:rPr>
                          <w:rFonts w:ascii="Arial" w:eastAsia="Arial" w:hAnsi="Arial" w:cs="Arial"/>
                          <w:sz w:val="15"/>
                          <w:szCs w:val="15"/>
                        </w:rPr>
                      </w:pPr>
                      <w:r>
                        <w:rPr>
                          <w:rFonts w:ascii="Arial" w:hAnsi="Arial"/>
                          <w:sz w:val="15"/>
                          <w:szCs w:val="15"/>
                        </w:rPr>
                        <w:t>T 020 525 2</w:t>
                      </w:r>
                      <w:r w:rsidR="004C6E61">
                        <w:rPr>
                          <w:rFonts w:ascii="Arial" w:hAnsi="Arial"/>
                          <w:sz w:val="15"/>
                          <w:szCs w:val="15"/>
                        </w:rPr>
                        <w:t>830</w:t>
                      </w:r>
                    </w:p>
                    <w:p w14:paraId="6012F321" w14:textId="77777777" w:rsidR="000B6F7E" w:rsidRDefault="00DD2BF7">
                      <w:pPr>
                        <w:pStyle w:val="HoofdtekstA"/>
                        <w:spacing w:line="198" w:lineRule="exact"/>
                        <w:jc w:val="right"/>
                      </w:pPr>
                      <w:r>
                        <w:rPr>
                          <w:rFonts w:ascii="Arial" w:hAnsi="Arial"/>
                          <w:sz w:val="15"/>
                          <w:szCs w:val="15"/>
                        </w:rPr>
                        <w:t>www.uva.nl</w:t>
                      </w:r>
                    </w:p>
                  </w:txbxContent>
                </v:textbox>
                <w10:wrap anchory="line"/>
              </v:shape>
            </w:pict>
          </mc:Fallback>
        </mc:AlternateContent>
      </w:r>
      <w:r w:rsidRPr="00090EE6">
        <w:rPr>
          <w:noProof/>
          <w:sz w:val="20"/>
          <w:szCs w:val="20"/>
          <w:lang w:val="en-US" w:eastAsia="en-US"/>
        </w:rPr>
        <mc:AlternateContent>
          <mc:Choice Requires="wps">
            <w:drawing>
              <wp:anchor distT="0" distB="0" distL="0" distR="0" simplePos="0" relativeHeight="251660288" behindDoc="0" locked="0" layoutInCell="1" allowOverlap="1" wp14:anchorId="7AAC42E7" wp14:editId="3D8F83E4">
                <wp:simplePos x="0" y="0"/>
                <wp:positionH relativeFrom="column">
                  <wp:posOffset>0</wp:posOffset>
                </wp:positionH>
                <wp:positionV relativeFrom="line">
                  <wp:posOffset>133982</wp:posOffset>
                </wp:positionV>
                <wp:extent cx="3970655" cy="513716"/>
                <wp:effectExtent l="0" t="0" r="0" b="0"/>
                <wp:wrapNone/>
                <wp:docPr id="1073741829" name="officeArt object" descr="Text Box 28"/>
                <wp:cNvGraphicFramePr/>
                <a:graphic xmlns:a="http://schemas.openxmlformats.org/drawingml/2006/main">
                  <a:graphicData uri="http://schemas.microsoft.com/office/word/2010/wordprocessingShape">
                    <wps:wsp>
                      <wps:cNvSpPr txBox="1"/>
                      <wps:spPr>
                        <a:xfrm>
                          <a:off x="0" y="0"/>
                          <a:ext cx="3970655" cy="513716"/>
                        </a:xfrm>
                        <a:prstGeom prst="rect">
                          <a:avLst/>
                        </a:prstGeom>
                        <a:noFill/>
                        <a:ln w="12700" cap="flat">
                          <a:noFill/>
                          <a:miter lim="400000"/>
                        </a:ln>
                        <a:effectLst/>
                      </wps:spPr>
                      <wps:txbx>
                        <w:txbxContent>
                          <w:p w14:paraId="4E469E1A" w14:textId="7A3F2585" w:rsidR="000B6F7E" w:rsidRDefault="004C6E61">
                            <w:pPr>
                              <w:pStyle w:val="HoofdtekstA"/>
                              <w:spacing w:line="255" w:lineRule="atLeast"/>
                              <w:rPr>
                                <w:rFonts w:ascii="Arial" w:hAnsi="Arial"/>
                                <w:b/>
                                <w:bCs/>
                                <w:sz w:val="20"/>
                                <w:szCs w:val="20"/>
                              </w:rPr>
                            </w:pPr>
                            <w:r>
                              <w:rPr>
                                <w:rFonts w:ascii="Arial" w:hAnsi="Arial"/>
                                <w:b/>
                                <w:bCs/>
                                <w:sz w:val="20"/>
                                <w:szCs w:val="20"/>
                              </w:rPr>
                              <w:t>UvA UniversiteitsForum / University Forum</w:t>
                            </w:r>
                          </w:p>
                          <w:p w14:paraId="2E8E94B4" w14:textId="77777777" w:rsidR="003A4619" w:rsidRDefault="003A4619">
                            <w:pPr>
                              <w:pStyle w:val="HoofdtekstA"/>
                              <w:spacing w:line="255" w:lineRule="atLeast"/>
                              <w:rPr>
                                <w:rFonts w:ascii="Arial" w:hAnsi="Arial"/>
                                <w:b/>
                                <w:bCs/>
                                <w:sz w:val="20"/>
                                <w:szCs w:val="20"/>
                              </w:rPr>
                            </w:pPr>
                          </w:p>
                          <w:p w14:paraId="616B93AE" w14:textId="49B31897" w:rsidR="00090EE6" w:rsidRDefault="00090EE6">
                            <w:pPr>
                              <w:pStyle w:val="HoofdtekstA"/>
                              <w:spacing w:line="255" w:lineRule="atLeast"/>
                              <w:rPr>
                                <w:rFonts w:ascii="Arial" w:hAnsi="Arial"/>
                                <w:b/>
                                <w:bCs/>
                                <w:sz w:val="20"/>
                                <w:szCs w:val="20"/>
                              </w:rPr>
                            </w:pPr>
                            <w:r>
                              <w:rPr>
                                <w:rFonts w:ascii="Arial" w:hAnsi="Arial"/>
                                <w:b/>
                                <w:bCs/>
                                <w:sz w:val="20"/>
                                <w:szCs w:val="20"/>
                              </w:rPr>
                              <w:t xml:space="preserve">Samenvatting van de </w:t>
                            </w:r>
                            <w:r w:rsidR="00AA00BB">
                              <w:rPr>
                                <w:rFonts w:ascii="Arial" w:hAnsi="Arial"/>
                                <w:b/>
                                <w:bCs/>
                                <w:sz w:val="20"/>
                                <w:szCs w:val="20"/>
                              </w:rPr>
                              <w:t>vergadering</w:t>
                            </w:r>
                            <w:r>
                              <w:rPr>
                                <w:rFonts w:ascii="Arial" w:hAnsi="Arial"/>
                                <w:b/>
                                <w:bCs/>
                                <w:sz w:val="20"/>
                                <w:szCs w:val="20"/>
                              </w:rPr>
                              <w:t xml:space="preserve"> van </w:t>
                            </w:r>
                            <w:r w:rsidR="007319CC">
                              <w:rPr>
                                <w:rFonts w:ascii="Arial" w:hAnsi="Arial"/>
                                <w:b/>
                                <w:bCs/>
                                <w:sz w:val="20"/>
                                <w:szCs w:val="20"/>
                              </w:rPr>
                              <w:t>24</w:t>
                            </w:r>
                            <w:r>
                              <w:rPr>
                                <w:rFonts w:ascii="Arial" w:hAnsi="Arial"/>
                                <w:b/>
                                <w:bCs/>
                                <w:sz w:val="20"/>
                                <w:szCs w:val="20"/>
                              </w:rPr>
                              <w:t xml:space="preserve"> </w:t>
                            </w:r>
                            <w:r w:rsidR="007319CC">
                              <w:rPr>
                                <w:rFonts w:ascii="Arial" w:hAnsi="Arial"/>
                                <w:b/>
                                <w:bCs/>
                                <w:sz w:val="20"/>
                                <w:szCs w:val="20"/>
                              </w:rPr>
                              <w:t>mei</w:t>
                            </w:r>
                            <w:r>
                              <w:rPr>
                                <w:rFonts w:ascii="Arial" w:hAnsi="Arial"/>
                                <w:b/>
                                <w:bCs/>
                                <w:sz w:val="20"/>
                                <w:szCs w:val="20"/>
                              </w:rPr>
                              <w:t xml:space="preserve"> 2018</w:t>
                            </w:r>
                            <w:r w:rsidR="006961E8">
                              <w:rPr>
                                <w:rFonts w:ascii="Arial" w:hAnsi="Arial"/>
                                <w:b/>
                                <w:bCs/>
                                <w:sz w:val="20"/>
                                <w:szCs w:val="20"/>
                              </w:rPr>
                              <w:t xml:space="preserve"> (concept)</w:t>
                            </w:r>
                          </w:p>
                        </w:txbxContent>
                      </wps:txbx>
                      <wps:bodyPr wrap="square" lIns="0" tIns="0" rIns="0" bIns="0" numCol="1" anchor="t">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AAC42E7" id="_x0000_s1027" type="#_x0000_t202" alt="Text Box 28" style="position:absolute;margin-left:0;margin-top:10.55pt;width:312.65pt;height:40.45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" filled="f" stroked="f" strokeweight="1pt">
                <v:stroke miterlimit="4"/>
                <v:textbox inset="0,0,0,0">
                  <w:txbxContent>
                    <w:p w14:paraId="4E469E1A" w14:textId="7A3F2585" w:rsidR="000B6F7E" w:rsidRDefault="004C6E61">
                      <w:pPr>
                        <w:pStyle w:val="HoofdtekstA"/>
                        <w:spacing w:line="255" w:lineRule="atLeast"/>
                        <w:rPr>
                          <w:rFonts w:ascii="Arial" w:hAnsi="Arial"/>
                          <w:b/>
                          <w:bCs/>
                          <w:sz w:val="20"/>
                          <w:szCs w:val="20"/>
                        </w:rPr>
                      </w:pPr>
                      <w:r>
                        <w:rPr>
                          <w:rFonts w:ascii="Arial" w:hAnsi="Arial"/>
                          <w:b/>
                          <w:bCs/>
                          <w:sz w:val="20"/>
                          <w:szCs w:val="20"/>
                        </w:rPr>
                        <w:t>UvA UniversiteitsForum / University Forum</w:t>
                      </w:r>
                    </w:p>
                    <w:p w14:paraId="2E8E94B4" w14:textId="77777777" w:rsidR="003A4619" w:rsidRDefault="003A4619">
                      <w:pPr>
                        <w:pStyle w:val="HoofdtekstA"/>
                        <w:spacing w:line="255" w:lineRule="atLeast"/>
                        <w:rPr>
                          <w:rFonts w:ascii="Arial" w:hAnsi="Arial"/>
                          <w:b/>
                          <w:bCs/>
                          <w:sz w:val="20"/>
                          <w:szCs w:val="20"/>
                        </w:rPr>
                      </w:pPr>
                    </w:p>
                    <w:p w14:paraId="616B93AE" w14:textId="49B31897" w:rsidR="00090EE6" w:rsidRDefault="00090EE6">
                      <w:pPr>
                        <w:pStyle w:val="HoofdtekstA"/>
                        <w:spacing w:line="255" w:lineRule="atLeast"/>
                        <w:rPr>
                          <w:rFonts w:ascii="Arial" w:hAnsi="Arial"/>
                          <w:b/>
                          <w:bCs/>
                          <w:sz w:val="20"/>
                          <w:szCs w:val="20"/>
                        </w:rPr>
                      </w:pPr>
                      <w:r>
                        <w:rPr>
                          <w:rFonts w:ascii="Arial" w:hAnsi="Arial"/>
                          <w:b/>
                          <w:bCs/>
                          <w:sz w:val="20"/>
                          <w:szCs w:val="20"/>
                        </w:rPr>
                        <w:t xml:space="preserve">Samenvatting van de </w:t>
                      </w:r>
                      <w:r w:rsidR="00AA00BB">
                        <w:rPr>
                          <w:rFonts w:ascii="Arial" w:hAnsi="Arial"/>
                          <w:b/>
                          <w:bCs/>
                          <w:sz w:val="20"/>
                          <w:szCs w:val="20"/>
                        </w:rPr>
                        <w:t>vergadering</w:t>
                      </w:r>
                      <w:r>
                        <w:rPr>
                          <w:rFonts w:ascii="Arial" w:hAnsi="Arial"/>
                          <w:b/>
                          <w:bCs/>
                          <w:sz w:val="20"/>
                          <w:szCs w:val="20"/>
                        </w:rPr>
                        <w:t xml:space="preserve"> van </w:t>
                      </w:r>
                      <w:r w:rsidR="007319CC">
                        <w:rPr>
                          <w:rFonts w:ascii="Arial" w:hAnsi="Arial"/>
                          <w:b/>
                          <w:bCs/>
                          <w:sz w:val="20"/>
                          <w:szCs w:val="20"/>
                        </w:rPr>
                        <w:t>24</w:t>
                      </w:r>
                      <w:r>
                        <w:rPr>
                          <w:rFonts w:ascii="Arial" w:hAnsi="Arial"/>
                          <w:b/>
                          <w:bCs/>
                          <w:sz w:val="20"/>
                          <w:szCs w:val="20"/>
                        </w:rPr>
                        <w:t xml:space="preserve"> </w:t>
                      </w:r>
                      <w:r w:rsidR="007319CC">
                        <w:rPr>
                          <w:rFonts w:ascii="Arial" w:hAnsi="Arial"/>
                          <w:b/>
                          <w:bCs/>
                          <w:sz w:val="20"/>
                          <w:szCs w:val="20"/>
                        </w:rPr>
                        <w:t>mei</w:t>
                      </w:r>
                      <w:r>
                        <w:rPr>
                          <w:rFonts w:ascii="Arial" w:hAnsi="Arial"/>
                          <w:b/>
                          <w:bCs/>
                          <w:sz w:val="20"/>
                          <w:szCs w:val="20"/>
                        </w:rPr>
                        <w:t xml:space="preserve"> 2018</w:t>
                      </w:r>
                      <w:r w:rsidR="006961E8">
                        <w:rPr>
                          <w:rFonts w:ascii="Arial" w:hAnsi="Arial"/>
                          <w:b/>
                          <w:bCs/>
                          <w:sz w:val="20"/>
                          <w:szCs w:val="20"/>
                        </w:rPr>
                        <w:t xml:space="preserve"> (concept)</w:t>
                      </w:r>
                    </w:p>
                  </w:txbxContent>
                </v:textbox>
                <w10:wrap anchory="line"/>
              </v:shape>
            </w:pict>
          </mc:Fallback>
        </mc:AlternateContent>
      </w:r>
      <w:r w:rsidR="00F72CDC" w:rsidRPr="00090EE6">
        <w:rPr>
          <w:sz w:val="20"/>
          <w:szCs w:val="20"/>
        </w:rPr>
        <w:t xml:space="preserve"> </w:t>
      </w:r>
    </w:p>
    <w:p w14:paraId="0C02E437" w14:textId="77777777" w:rsidR="000B6F7E" w:rsidRPr="00090EE6" w:rsidRDefault="000B6F7E" w:rsidP="00090EE6">
      <w:pPr>
        <w:pStyle w:val="HoofdtekstA"/>
        <w:spacing w:after="120" w:line="276" w:lineRule="auto"/>
        <w:rPr>
          <w:sz w:val="20"/>
          <w:szCs w:val="20"/>
        </w:rPr>
      </w:pPr>
    </w:p>
    <w:p w14:paraId="65F9D9D6" w14:textId="77777777" w:rsidR="000B6F7E" w:rsidRPr="00090EE6" w:rsidRDefault="000B6F7E" w:rsidP="00090EE6">
      <w:pPr>
        <w:pStyle w:val="HoofdtekstA"/>
        <w:spacing w:after="120" w:line="276" w:lineRule="auto"/>
        <w:rPr>
          <w:sz w:val="20"/>
          <w:szCs w:val="20"/>
        </w:rPr>
      </w:pPr>
    </w:p>
    <w:p w14:paraId="3D26C800" w14:textId="77777777" w:rsidR="000B6F7E" w:rsidRPr="00090EE6" w:rsidRDefault="000B6F7E" w:rsidP="00090EE6">
      <w:pPr>
        <w:pStyle w:val="HoofdtekstA"/>
        <w:spacing w:after="120" w:line="276" w:lineRule="auto"/>
        <w:rPr>
          <w:sz w:val="20"/>
          <w:szCs w:val="20"/>
        </w:rPr>
      </w:pPr>
    </w:p>
    <w:p w14:paraId="13D37900" w14:textId="77777777" w:rsidR="000B6F7E" w:rsidRPr="00090EE6" w:rsidRDefault="000B6F7E" w:rsidP="00090EE6">
      <w:pPr>
        <w:pStyle w:val="HoofdtekstA"/>
        <w:spacing w:after="120" w:line="276" w:lineRule="auto"/>
        <w:rPr>
          <w:sz w:val="20"/>
          <w:szCs w:val="20"/>
        </w:rPr>
      </w:pPr>
    </w:p>
    <w:p w14:paraId="32D5B60A" w14:textId="77777777" w:rsidR="000B6F7E" w:rsidRPr="00090EE6" w:rsidRDefault="000B6F7E" w:rsidP="00090EE6">
      <w:pPr>
        <w:pStyle w:val="HoofdtekstA"/>
        <w:spacing w:after="120" w:line="276" w:lineRule="auto"/>
        <w:rPr>
          <w:sz w:val="20"/>
          <w:szCs w:val="20"/>
        </w:rPr>
      </w:pPr>
    </w:p>
    <w:p w14:paraId="4BB56A95" w14:textId="77777777" w:rsidR="000B6F7E" w:rsidRPr="00090EE6" w:rsidRDefault="000B6F7E" w:rsidP="00090EE6">
      <w:pPr>
        <w:pStyle w:val="HoofdtekstA"/>
        <w:spacing w:after="120" w:line="276" w:lineRule="auto"/>
        <w:rPr>
          <w:sz w:val="32"/>
          <w:szCs w:val="32"/>
        </w:rPr>
      </w:pPr>
    </w:p>
    <w:p w14:paraId="09C6C4E0" w14:textId="77777777" w:rsidR="000B6F7E" w:rsidRPr="00090EE6" w:rsidRDefault="000B6F7E" w:rsidP="00090EE6">
      <w:pPr>
        <w:pStyle w:val="HoofdtekstA"/>
        <w:spacing w:after="120" w:line="276" w:lineRule="auto"/>
        <w:rPr>
          <w:b/>
          <w:bCs/>
          <w:sz w:val="28"/>
          <w:szCs w:val="28"/>
        </w:rPr>
      </w:pPr>
    </w:p>
    <w:p w14:paraId="7129D84D" w14:textId="54F0DF42" w:rsidR="00090EE6" w:rsidRPr="00090EE6" w:rsidRDefault="00920ADB" w:rsidP="00090EE6">
      <w:pPr>
        <w:spacing w:after="120" w:line="276" w:lineRule="auto"/>
        <w:rPr>
          <w:rFonts w:ascii="Times New Roman" w:hAnsi="Times New Roman" w:cs="Times New Roman"/>
          <w:b/>
        </w:rPr>
      </w:pPr>
      <w:r>
        <w:rPr>
          <w:rFonts w:ascii="Times New Roman" w:hAnsi="Times New Roman" w:cs="Times New Roman"/>
          <w:b/>
        </w:rPr>
        <w:t>Opening</w:t>
      </w:r>
    </w:p>
    <w:p w14:paraId="711681BC" w14:textId="07EC2A91" w:rsidR="007E62A3" w:rsidRDefault="007E62A3" w:rsidP="00090EE6">
      <w:pPr>
        <w:spacing w:after="120" w:line="276" w:lineRule="auto"/>
        <w:rPr>
          <w:rFonts w:ascii="Times New Roman" w:hAnsi="Times New Roman" w:cs="Times New Roman"/>
        </w:rPr>
      </w:pPr>
      <w:r>
        <w:rPr>
          <w:rFonts w:ascii="Times New Roman" w:hAnsi="Times New Roman" w:cs="Times New Roman"/>
        </w:rPr>
        <w:t xml:space="preserve">Op 24 mei 2018 vond de tweede bijeenkomst plaats van </w:t>
      </w:r>
      <w:r w:rsidR="00090EE6" w:rsidRPr="00090EE6">
        <w:rPr>
          <w:rFonts w:ascii="Times New Roman" w:hAnsi="Times New Roman" w:cs="Times New Roman"/>
        </w:rPr>
        <w:t>het UniversiteitsForum</w:t>
      </w:r>
      <w:r>
        <w:rPr>
          <w:rFonts w:ascii="Times New Roman" w:hAnsi="Times New Roman" w:cs="Times New Roman"/>
        </w:rPr>
        <w:t xml:space="preserve">, dat als experiment is opgezet als </w:t>
      </w:r>
      <w:r w:rsidRPr="00090EE6">
        <w:rPr>
          <w:rFonts w:ascii="Times New Roman" w:hAnsi="Times New Roman" w:cs="Times New Roman"/>
        </w:rPr>
        <w:t>uitvloeisel van het rapport van de Commissie Democratisering en Decentralisering</w:t>
      </w:r>
      <w:r>
        <w:rPr>
          <w:rFonts w:ascii="Times New Roman" w:hAnsi="Times New Roman" w:cs="Times New Roman"/>
        </w:rPr>
        <w:t>.</w:t>
      </w:r>
    </w:p>
    <w:p w14:paraId="0A29BF97" w14:textId="5F95E820" w:rsidR="007E62A3" w:rsidRDefault="007E62A3" w:rsidP="00090EE6">
      <w:pPr>
        <w:spacing w:after="120" w:line="276" w:lineRule="auto"/>
        <w:rPr>
          <w:rFonts w:ascii="Times New Roman" w:hAnsi="Times New Roman" w:cs="Times New Roman"/>
        </w:rPr>
      </w:pPr>
      <w:r>
        <w:rPr>
          <w:rFonts w:ascii="Times New Roman" w:hAnsi="Times New Roman" w:cs="Times New Roman"/>
        </w:rPr>
        <w:t xml:space="preserve">In de eerste bijeenkomst op 25 januari </w:t>
      </w:r>
      <w:r w:rsidR="00EE1232">
        <w:rPr>
          <w:rFonts w:ascii="Times New Roman" w:hAnsi="Times New Roman" w:cs="Times New Roman"/>
        </w:rPr>
        <w:t xml:space="preserve">stond </w:t>
      </w:r>
      <w:r>
        <w:rPr>
          <w:rFonts w:ascii="Times New Roman" w:hAnsi="Times New Roman" w:cs="Times New Roman"/>
        </w:rPr>
        <w:t>de discussie centraal over de waarden die de UvA in het bijzonder kenmerken en die in een charter voor de UvA gevat zouden kunnen worden. Het verslag ervan eindigde met een eerste poging tot zo’n charter. Voor de tweede bijeenkomst waren drie thema’s geselecteerd die naar aanleiding van die discussies nadere uitdieping verdienden:</w:t>
      </w:r>
    </w:p>
    <w:p w14:paraId="107E483A" w14:textId="77777777" w:rsidR="007E62A3" w:rsidRPr="007E62A3" w:rsidRDefault="007E62A3" w:rsidP="007E62A3">
      <w:pPr>
        <w:pStyle w:val="ListParagraph"/>
        <w:numPr>
          <w:ilvl w:val="0"/>
          <w:numId w:val="19"/>
        </w:numPr>
        <w:spacing w:line="276" w:lineRule="auto"/>
        <w:ind w:left="425" w:hanging="425"/>
        <w:rPr>
          <w:sz w:val="22"/>
          <w:szCs w:val="22"/>
        </w:rPr>
      </w:pPr>
      <w:r w:rsidRPr="007E62A3">
        <w:rPr>
          <w:sz w:val="22"/>
          <w:szCs w:val="22"/>
        </w:rPr>
        <w:t>Dient de UvA-gemeenschap bepaalde politieke of morele standpunten te betrekken?</w:t>
      </w:r>
    </w:p>
    <w:p w14:paraId="7E1E13B4" w14:textId="57A58AF9" w:rsidR="007E62A3" w:rsidRPr="007E62A3" w:rsidRDefault="007E62A3" w:rsidP="007E62A3">
      <w:pPr>
        <w:pStyle w:val="ListParagraph"/>
        <w:numPr>
          <w:ilvl w:val="0"/>
          <w:numId w:val="19"/>
        </w:numPr>
        <w:spacing w:line="276" w:lineRule="auto"/>
        <w:ind w:left="425" w:hanging="425"/>
        <w:rPr>
          <w:sz w:val="22"/>
          <w:szCs w:val="22"/>
        </w:rPr>
      </w:pPr>
      <w:r w:rsidRPr="007E62A3">
        <w:rPr>
          <w:sz w:val="22"/>
          <w:szCs w:val="22"/>
        </w:rPr>
        <w:t>Van wie en voor wie is de wetenschap?</w:t>
      </w:r>
    </w:p>
    <w:p w14:paraId="393B5965" w14:textId="2D15A4F5" w:rsidR="007E62A3" w:rsidRPr="007E62A3" w:rsidRDefault="007E62A3" w:rsidP="007E62A3">
      <w:pPr>
        <w:pStyle w:val="ListParagraph"/>
        <w:numPr>
          <w:ilvl w:val="0"/>
          <w:numId w:val="19"/>
        </w:numPr>
        <w:spacing w:after="120" w:line="276" w:lineRule="auto"/>
        <w:ind w:left="426" w:hanging="426"/>
        <w:rPr>
          <w:sz w:val="22"/>
          <w:szCs w:val="22"/>
        </w:rPr>
      </w:pPr>
      <w:r w:rsidRPr="007E62A3">
        <w:rPr>
          <w:sz w:val="22"/>
          <w:szCs w:val="22"/>
        </w:rPr>
        <w:t>Betekenis voor het personeelsbeleid</w:t>
      </w:r>
    </w:p>
    <w:p w14:paraId="1A2691CE" w14:textId="156044FF" w:rsidR="007E62A3" w:rsidRDefault="007E62A3" w:rsidP="00090EE6">
      <w:pPr>
        <w:spacing w:after="120" w:line="276" w:lineRule="auto"/>
        <w:rPr>
          <w:rFonts w:ascii="Times New Roman" w:hAnsi="Times New Roman" w:cs="Times New Roman"/>
        </w:rPr>
      </w:pPr>
      <w:r>
        <w:rPr>
          <w:rFonts w:ascii="Times New Roman" w:hAnsi="Times New Roman" w:cs="Times New Roman"/>
        </w:rPr>
        <w:t xml:space="preserve">De bijeenkomst </w:t>
      </w:r>
      <w:r w:rsidRPr="00090EE6">
        <w:rPr>
          <w:rFonts w:ascii="Times New Roman" w:hAnsi="Times New Roman" w:cs="Times New Roman"/>
        </w:rPr>
        <w:t>vond plaats i</w:t>
      </w:r>
      <w:r>
        <w:rPr>
          <w:rFonts w:ascii="Times New Roman" w:hAnsi="Times New Roman" w:cs="Times New Roman"/>
        </w:rPr>
        <w:t>n de Muziekzaal van CREA, van 9:30</w:t>
      </w:r>
      <w:r w:rsidRPr="00090EE6">
        <w:rPr>
          <w:rFonts w:ascii="Times New Roman" w:hAnsi="Times New Roman" w:cs="Times New Roman"/>
        </w:rPr>
        <w:t>-1</w:t>
      </w:r>
      <w:r>
        <w:rPr>
          <w:rFonts w:ascii="Times New Roman" w:hAnsi="Times New Roman" w:cs="Times New Roman"/>
        </w:rPr>
        <w:t>2</w:t>
      </w:r>
      <w:r w:rsidRPr="00090EE6">
        <w:rPr>
          <w:rFonts w:ascii="Times New Roman" w:hAnsi="Times New Roman" w:cs="Times New Roman"/>
        </w:rPr>
        <w:t>:</w:t>
      </w:r>
      <w:r>
        <w:rPr>
          <w:rFonts w:ascii="Times New Roman" w:hAnsi="Times New Roman" w:cs="Times New Roman"/>
        </w:rPr>
        <w:t>3</w:t>
      </w:r>
      <w:r w:rsidRPr="00090EE6">
        <w:rPr>
          <w:rFonts w:ascii="Times New Roman" w:hAnsi="Times New Roman" w:cs="Times New Roman"/>
        </w:rPr>
        <w:t>0 uur</w:t>
      </w:r>
      <w:r>
        <w:rPr>
          <w:rFonts w:ascii="Times New Roman" w:hAnsi="Times New Roman" w:cs="Times New Roman"/>
        </w:rPr>
        <w:t xml:space="preserve">, en was opgezet in de vorm van het Lagerhuis met twee tribunes recht tegenover elkaar, </w:t>
      </w:r>
      <w:r w:rsidR="00920ADB">
        <w:rPr>
          <w:rFonts w:ascii="Times New Roman" w:hAnsi="Times New Roman" w:cs="Times New Roman"/>
        </w:rPr>
        <w:t xml:space="preserve">voorzitter in het midden, </w:t>
      </w:r>
      <w:r>
        <w:rPr>
          <w:rFonts w:ascii="Times New Roman" w:hAnsi="Times New Roman" w:cs="Times New Roman"/>
        </w:rPr>
        <w:t xml:space="preserve">waarbij de leden </w:t>
      </w:r>
      <w:r w:rsidR="00920ADB">
        <w:rPr>
          <w:rFonts w:ascii="Times New Roman" w:hAnsi="Times New Roman" w:cs="Times New Roman"/>
        </w:rPr>
        <w:t>het woord vroegen door te gaan staan. De opkomst was lager dan in de eerste bijeenkomst, met name waren de meeste studentleden afwezig. Dat kan te maken hebben met hun onderwijs</w:t>
      </w:r>
      <w:r w:rsidR="00920ADB">
        <w:rPr>
          <w:rFonts w:ascii="Times New Roman" w:hAnsi="Times New Roman" w:cs="Times New Roman"/>
        </w:rPr>
        <w:softHyphen/>
        <w:t>verplichtingen, als gevolg van het tijdstip (ochtend) of de datum (in relatie tot de tentamenweek).</w:t>
      </w:r>
    </w:p>
    <w:p w14:paraId="6FAD5566" w14:textId="2ADD3FCC" w:rsidR="00090EE6" w:rsidRDefault="00090EE6" w:rsidP="00090EE6">
      <w:pPr>
        <w:spacing w:after="120" w:line="276" w:lineRule="auto"/>
        <w:rPr>
          <w:rFonts w:ascii="Times New Roman" w:hAnsi="Times New Roman" w:cs="Times New Roman"/>
        </w:rPr>
      </w:pPr>
      <w:r w:rsidRPr="00090EE6">
        <w:rPr>
          <w:rFonts w:ascii="Times New Roman" w:hAnsi="Times New Roman" w:cs="Times New Roman"/>
        </w:rPr>
        <w:t xml:space="preserve">Voorzitter Jan Rath </w:t>
      </w:r>
      <w:r w:rsidR="00920ADB">
        <w:rPr>
          <w:rFonts w:ascii="Times New Roman" w:hAnsi="Times New Roman" w:cs="Times New Roman"/>
        </w:rPr>
        <w:t xml:space="preserve">opende de bijeenkomst met een welkom aan de aanwezigen, en wees erop dat voor het UniversiteitsForum inmiddels een ‘cursus’ is aangemaakt in de nieuwe Elektronische Leeromgeving Canvas, waarin hijzelf en secretaris Arne Brentjes de rol van ‘docent’ hebben en de leden de rol van ‘student’. Hij nodigde de leden uit om gebruik te maken van de </w:t>
      </w:r>
      <w:bookmarkStart w:id="0" w:name="_GoBack"/>
      <w:r w:rsidR="00920ADB">
        <w:rPr>
          <w:rFonts w:ascii="Times New Roman" w:hAnsi="Times New Roman" w:cs="Times New Roman"/>
        </w:rPr>
        <w:t>actie</w:t>
      </w:r>
      <w:bookmarkEnd w:id="0"/>
      <w:r w:rsidR="00920ADB">
        <w:rPr>
          <w:rFonts w:ascii="Times New Roman" w:hAnsi="Times New Roman" w:cs="Times New Roman"/>
        </w:rPr>
        <w:t>ve mogelijkheden tot onderlinge discussie die Canvas bezit.</w:t>
      </w:r>
    </w:p>
    <w:p w14:paraId="147014DE" w14:textId="58F9B32D" w:rsidR="00920ADB" w:rsidRPr="00090EE6" w:rsidRDefault="00920ADB" w:rsidP="00090EE6">
      <w:pPr>
        <w:spacing w:after="120" w:line="276" w:lineRule="auto"/>
        <w:rPr>
          <w:rFonts w:ascii="Times New Roman" w:hAnsi="Times New Roman" w:cs="Times New Roman"/>
        </w:rPr>
      </w:pPr>
      <w:r>
        <w:rPr>
          <w:rFonts w:ascii="Times New Roman" w:hAnsi="Times New Roman" w:cs="Times New Roman"/>
        </w:rPr>
        <w:t>Voorts verwees hij naar de acties die de laatste tijd door #</w:t>
      </w:r>
      <w:proofErr w:type="spellStart"/>
      <w:r w:rsidR="00D53327">
        <w:rPr>
          <w:rFonts w:ascii="Times New Roman" w:hAnsi="Times New Roman" w:cs="Times New Roman"/>
        </w:rPr>
        <w:t>WOinActie</w:t>
      </w:r>
      <w:proofErr w:type="spellEnd"/>
      <w:r w:rsidR="00EE018B">
        <w:rPr>
          <w:rFonts w:ascii="Times New Roman" w:hAnsi="Times New Roman" w:cs="Times New Roman"/>
        </w:rPr>
        <w:t xml:space="preserve"> en door groepen als </w:t>
      </w:r>
      <w:proofErr w:type="spellStart"/>
      <w:r w:rsidR="00EE018B">
        <w:rPr>
          <w:rFonts w:ascii="Times New Roman" w:hAnsi="Times New Roman" w:cs="Times New Roman"/>
        </w:rPr>
        <w:t>Hum</w:t>
      </w:r>
      <w:r>
        <w:rPr>
          <w:rFonts w:ascii="Times New Roman" w:hAnsi="Times New Roman" w:cs="Times New Roman"/>
        </w:rPr>
        <w:t>anities</w:t>
      </w:r>
      <w:proofErr w:type="spellEnd"/>
      <w:r>
        <w:rPr>
          <w:rFonts w:ascii="Times New Roman" w:hAnsi="Times New Roman" w:cs="Times New Roman"/>
        </w:rPr>
        <w:t xml:space="preserve"> Rally worden gevoerd, zoals de </w:t>
      </w:r>
      <w:proofErr w:type="spellStart"/>
      <w:r>
        <w:rPr>
          <w:rFonts w:ascii="Times New Roman" w:hAnsi="Times New Roman" w:cs="Times New Roman"/>
        </w:rPr>
        <w:t>Night</w:t>
      </w:r>
      <w:proofErr w:type="spellEnd"/>
      <w:r>
        <w:rPr>
          <w:rFonts w:ascii="Times New Roman" w:hAnsi="Times New Roman" w:cs="Times New Roman"/>
        </w:rPr>
        <w:t xml:space="preserve"> of Protest eerder in de week</w:t>
      </w:r>
      <w:r w:rsidR="008514F3">
        <w:rPr>
          <w:rFonts w:ascii="Times New Roman" w:hAnsi="Times New Roman" w:cs="Times New Roman"/>
        </w:rPr>
        <w:t>. Die vormen</w:t>
      </w:r>
      <w:r>
        <w:rPr>
          <w:rFonts w:ascii="Times New Roman" w:hAnsi="Times New Roman" w:cs="Times New Roman"/>
        </w:rPr>
        <w:t xml:space="preserve"> een aanwijzing dat er nog steeds behoefte is aan discussie omtrent het wezen van de universiteit en haar plaats in de maatschappij.</w:t>
      </w:r>
      <w:r w:rsidR="008514F3">
        <w:rPr>
          <w:rFonts w:ascii="Times New Roman" w:hAnsi="Times New Roman" w:cs="Times New Roman"/>
        </w:rPr>
        <w:t xml:space="preserve"> Op het verslag van de eerste bijeenkomst zijn geen wijzigingsvoorstellen gekomen, zodat het is vastgesteld.</w:t>
      </w:r>
    </w:p>
    <w:p w14:paraId="4FA08DBA" w14:textId="77777777" w:rsidR="00903DF0" w:rsidRDefault="00903DF0" w:rsidP="00090EE6">
      <w:pPr>
        <w:spacing w:after="120" w:line="276" w:lineRule="auto"/>
        <w:rPr>
          <w:rFonts w:ascii="Times New Roman" w:hAnsi="Times New Roman" w:cs="Times New Roman"/>
          <w:b/>
        </w:rPr>
      </w:pPr>
    </w:p>
    <w:p w14:paraId="2C3E0017" w14:textId="483CE2FA" w:rsidR="00090EE6" w:rsidRPr="008514F3" w:rsidRDefault="008514F3" w:rsidP="00090EE6">
      <w:pPr>
        <w:spacing w:after="120" w:line="276" w:lineRule="auto"/>
        <w:rPr>
          <w:rFonts w:ascii="Times New Roman" w:hAnsi="Times New Roman" w:cs="Times New Roman"/>
          <w:b/>
        </w:rPr>
      </w:pPr>
      <w:r w:rsidRPr="008514F3">
        <w:rPr>
          <w:rFonts w:ascii="Times New Roman" w:hAnsi="Times New Roman" w:cs="Times New Roman"/>
          <w:b/>
        </w:rPr>
        <w:t>Dient de UvA-gemeenschap bepaalde politieke of morele standpunten te betrekken?</w:t>
      </w:r>
    </w:p>
    <w:p w14:paraId="016D4F01" w14:textId="52F6C15E" w:rsidR="008514F3" w:rsidRDefault="008514F3" w:rsidP="00090EE6">
      <w:pPr>
        <w:spacing w:after="120" w:line="276" w:lineRule="auto"/>
        <w:rPr>
          <w:rFonts w:ascii="Times New Roman" w:hAnsi="Times New Roman" w:cs="Times New Roman"/>
        </w:rPr>
      </w:pPr>
      <w:r w:rsidRPr="008514F3">
        <w:rPr>
          <w:rFonts w:ascii="Times New Roman" w:hAnsi="Times New Roman" w:cs="Times New Roman"/>
        </w:rPr>
        <w:t>In de samenvatting van de eerste bijeenkomst is genoteerd: “Het UvA-onderwijs gaat niet uit van een eigen visie op morele waarden, politiek, religie of sociale rechtvaardigheid, maar bevordert een kritische wetenschappelijke houding en denkwijze van waaruit de student verschillen in visies leert kennen en hanteren.”</w:t>
      </w:r>
      <w:r>
        <w:rPr>
          <w:rFonts w:ascii="Times New Roman" w:hAnsi="Times New Roman" w:cs="Times New Roman"/>
        </w:rPr>
        <w:t xml:space="preserve"> Die conclusie bevat een waardeoordeel dat roept om verdere uitdieping.</w:t>
      </w:r>
    </w:p>
    <w:p w14:paraId="4230F17E" w14:textId="40DBB82F" w:rsidR="000162D1" w:rsidRDefault="000162D1" w:rsidP="00090EE6">
      <w:pPr>
        <w:spacing w:after="120" w:line="276" w:lineRule="auto"/>
        <w:rPr>
          <w:rFonts w:ascii="Times New Roman" w:hAnsi="Times New Roman" w:cs="Times New Roman"/>
        </w:rPr>
      </w:pPr>
      <w:r>
        <w:rPr>
          <w:rFonts w:ascii="Times New Roman" w:hAnsi="Times New Roman" w:cs="Times New Roman"/>
        </w:rPr>
        <w:t xml:space="preserve">De eerste vaststelling in het Forum is dat goed onderwijs en goed onderzoek niet gecorreleerd zijn met politieke of religieuze overtuiging. Daaruit volgt dat het innemen van </w:t>
      </w:r>
      <w:r w:rsidR="00EE1232" w:rsidRPr="00EE1232">
        <w:rPr>
          <w:rFonts w:ascii="Times New Roman" w:hAnsi="Times New Roman" w:cs="Times New Roman"/>
        </w:rPr>
        <w:t xml:space="preserve">politieke of religieuze </w:t>
      </w:r>
      <w:r>
        <w:rPr>
          <w:rFonts w:ascii="Times New Roman" w:hAnsi="Times New Roman" w:cs="Times New Roman"/>
        </w:rPr>
        <w:lastRenderedPageBreak/>
        <w:t xml:space="preserve">standpunten schade kan berokkenen aan de positie van de UvA, getuige slechte voorbeelden uit het buitenland. We dienen pluraliteit en veelheid te omarmen, maar dat op zichzelf is niet een neutraal uitgangspunt. Het voorbeeld wordt aangehaald van de tegenstelling creationisme-evolutie. Niemand verwacht van de UvA dat wij creationisme gaan onderwijzen en dat geeft aan dat wij in werkelijkheid allerminst vrij zijn van waarden. Net zo goed als we in onze planning geen rekening houden met gebedsvrijdagen of de ramadan. Legt de UvA de facto westerse normen op, </w:t>
      </w:r>
      <w:r w:rsidR="002C7277">
        <w:rPr>
          <w:rFonts w:ascii="Times New Roman" w:hAnsi="Times New Roman" w:cs="Times New Roman"/>
        </w:rPr>
        <w:t xml:space="preserve">even </w:t>
      </w:r>
      <w:r>
        <w:rPr>
          <w:rFonts w:ascii="Times New Roman" w:hAnsi="Times New Roman" w:cs="Times New Roman"/>
        </w:rPr>
        <w:t>zonder nu precies aan te geven wat daartoe behoort? Of blijven we ten minste in gesprek en laten we genoeg bewegingsruimte in de praktijk?</w:t>
      </w:r>
    </w:p>
    <w:p w14:paraId="0A4B7E7B" w14:textId="467B8F0F" w:rsidR="002C7277" w:rsidRDefault="002C7277" w:rsidP="00090EE6">
      <w:pPr>
        <w:spacing w:after="120" w:line="276" w:lineRule="auto"/>
        <w:rPr>
          <w:rFonts w:ascii="Times New Roman" w:hAnsi="Times New Roman" w:cs="Times New Roman"/>
        </w:rPr>
      </w:pPr>
      <w:r>
        <w:rPr>
          <w:rFonts w:ascii="Times New Roman" w:hAnsi="Times New Roman" w:cs="Times New Roman"/>
        </w:rPr>
        <w:t xml:space="preserve">Verwezen werd naar de aantijgingen in de VS tegen de links-liberale </w:t>
      </w:r>
      <w:proofErr w:type="spellStart"/>
      <w:r w:rsidRPr="004146A0">
        <w:rPr>
          <w:rFonts w:ascii="Times New Roman" w:hAnsi="Times New Roman" w:cs="Times New Roman"/>
          <w:i/>
        </w:rPr>
        <w:t>bubble</w:t>
      </w:r>
      <w:proofErr w:type="spellEnd"/>
      <w:r>
        <w:rPr>
          <w:rFonts w:ascii="Times New Roman" w:hAnsi="Times New Roman" w:cs="Times New Roman"/>
        </w:rPr>
        <w:t xml:space="preserve"> </w:t>
      </w:r>
      <w:r w:rsidR="00EE018B">
        <w:rPr>
          <w:rFonts w:ascii="Times New Roman" w:hAnsi="Times New Roman" w:cs="Times New Roman"/>
        </w:rPr>
        <w:t>op de</w:t>
      </w:r>
      <w:r>
        <w:rPr>
          <w:rFonts w:ascii="Times New Roman" w:hAnsi="Times New Roman" w:cs="Times New Roman"/>
        </w:rPr>
        <w:t xml:space="preserve"> universiteiten. Welke vrijheid hebben bij ons medewerkers om standpunten in te nemen als UvA-medewerker en om standpunten in te nemen als persoon maar niet namens de UvA? In het onderwijs speelt tegenwoordig de vraag of docenten en medestudenten theorieën en ideeën mogen bespreken die sommige studenten onwelgevallig vinden; studenten die liever gelijkgestemden zoeken dan de confrontatie. Het Forum vraagt zich </w:t>
      </w:r>
      <w:r w:rsidR="009F4A5A">
        <w:rPr>
          <w:rFonts w:ascii="Times New Roman" w:hAnsi="Times New Roman" w:cs="Times New Roman"/>
        </w:rPr>
        <w:t xml:space="preserve">af </w:t>
      </w:r>
      <w:r>
        <w:rPr>
          <w:rFonts w:ascii="Times New Roman" w:hAnsi="Times New Roman" w:cs="Times New Roman"/>
        </w:rPr>
        <w:t>wiens probleem dat zou moeten zijn, van de student of de docent. Academisch onderwijs moet juist mogen schuren, dat helpt om jezelf als mens tegen te komen en te leren kennen</w:t>
      </w:r>
      <w:r w:rsidR="00D93455">
        <w:rPr>
          <w:rFonts w:ascii="Times New Roman" w:hAnsi="Times New Roman" w:cs="Times New Roman"/>
        </w:rPr>
        <w:t>, en om weerbaar in de toekomstige samenleving te staan</w:t>
      </w:r>
      <w:r>
        <w:rPr>
          <w:rFonts w:ascii="Times New Roman" w:hAnsi="Times New Roman" w:cs="Times New Roman"/>
        </w:rPr>
        <w:t>.</w:t>
      </w:r>
      <w:r w:rsidR="009F4A5A">
        <w:rPr>
          <w:rFonts w:ascii="Times New Roman" w:hAnsi="Times New Roman" w:cs="Times New Roman"/>
        </w:rPr>
        <w:t xml:space="preserve"> </w:t>
      </w:r>
      <w:r w:rsidR="004146A0">
        <w:rPr>
          <w:rFonts w:ascii="Times New Roman" w:hAnsi="Times New Roman" w:cs="Times New Roman"/>
        </w:rPr>
        <w:t xml:space="preserve">De kern van wetenschap is om datgene wat je altijd dacht kritisch te blijven toetsen, en daar hoort omgekeerd bij het kweken van respect voor de waarden en argumentaties van anderen. Kritisch denken – een van de basiskenmerken van onze onderwijsvisie – omvat de plicht om ook te lezen over ideeën waar je weerzin tegen hebt. </w:t>
      </w:r>
    </w:p>
    <w:p w14:paraId="3D619473" w14:textId="5B1178C9" w:rsidR="004146A0" w:rsidRDefault="00191DCB" w:rsidP="00090EE6">
      <w:pPr>
        <w:spacing w:after="120" w:line="276" w:lineRule="auto"/>
        <w:rPr>
          <w:rFonts w:ascii="Times New Roman" w:hAnsi="Times New Roman" w:cs="Times New Roman"/>
        </w:rPr>
      </w:pPr>
      <w:r>
        <w:rPr>
          <w:rFonts w:ascii="Times New Roman" w:hAnsi="Times New Roman" w:cs="Times New Roman"/>
        </w:rPr>
        <w:t>Er werd wel o</w:t>
      </w:r>
      <w:r w:rsidR="004146A0">
        <w:rPr>
          <w:rFonts w:ascii="Times New Roman" w:hAnsi="Times New Roman" w:cs="Times New Roman"/>
        </w:rPr>
        <w:t xml:space="preserve">nderscheid gemaakt tussen de verschillende niveaus in de universiteit. Op </w:t>
      </w:r>
      <w:proofErr w:type="spellStart"/>
      <w:r w:rsidR="004146A0">
        <w:rPr>
          <w:rFonts w:ascii="Times New Roman" w:hAnsi="Times New Roman" w:cs="Times New Roman"/>
        </w:rPr>
        <w:t>vakgroep</w:t>
      </w:r>
      <w:r>
        <w:rPr>
          <w:rFonts w:ascii="Times New Roman" w:hAnsi="Times New Roman" w:cs="Times New Roman"/>
        </w:rPr>
        <w:softHyphen/>
      </w:r>
      <w:r w:rsidR="004146A0">
        <w:rPr>
          <w:rFonts w:ascii="Times New Roman" w:hAnsi="Times New Roman" w:cs="Times New Roman"/>
        </w:rPr>
        <w:t>niveau</w:t>
      </w:r>
      <w:proofErr w:type="spellEnd"/>
      <w:r w:rsidR="004146A0">
        <w:rPr>
          <w:rFonts w:ascii="Times New Roman" w:hAnsi="Times New Roman" w:cs="Times New Roman"/>
        </w:rPr>
        <w:t xml:space="preserve"> kunnen bepaalde waarden sterker worden omarmd of uitgedragen dan op instellingsniveau, en daardoor ook verschillen; zo kunnen antropologen de ontwikkelingssamenwerking vanuit andere waarden belichten dan economen. </w:t>
      </w:r>
      <w:r w:rsidR="00D93455">
        <w:rPr>
          <w:rFonts w:ascii="Times New Roman" w:hAnsi="Times New Roman" w:cs="Times New Roman"/>
        </w:rPr>
        <w:t xml:space="preserve">Op instellingsniveau is grote terughoudendheid op zijn plaats. De instelling kan zich scharen achter bepaalde </w:t>
      </w:r>
      <w:r w:rsidR="004146A0">
        <w:rPr>
          <w:rFonts w:ascii="Times New Roman" w:hAnsi="Times New Roman" w:cs="Times New Roman"/>
        </w:rPr>
        <w:t>grondwaarden, zoals de fu</w:t>
      </w:r>
      <w:r w:rsidR="00D93455">
        <w:rPr>
          <w:rFonts w:ascii="Times New Roman" w:hAnsi="Times New Roman" w:cs="Times New Roman"/>
        </w:rPr>
        <w:t>ndamentele rechten van de mens (maar zelfs die kunnen ook voorwerp van bestudering zijn). In het algemeen echter moet de instelling haar medewerkers en studenten geen standpunten en loyaliteiten opdringen. Dat geldt zelfs in situaties waar in de buitenwereld een sterk dominant gevoel bij bestaat. Het voorbeeld werd genoemd van kinderarbeid in de derde wereld. Het effect van ons gevoel bij kinderarbeid mag wetenschappelijk onderzoek van de gevolgen daarvan in de derde wereld niet dwars zitten.</w:t>
      </w:r>
    </w:p>
    <w:p w14:paraId="12972D5E" w14:textId="5ED067EA" w:rsidR="00D93455" w:rsidRDefault="00D93455" w:rsidP="00090EE6">
      <w:pPr>
        <w:spacing w:after="120" w:line="276" w:lineRule="auto"/>
        <w:rPr>
          <w:rFonts w:ascii="Times New Roman" w:hAnsi="Times New Roman" w:cs="Times New Roman"/>
        </w:rPr>
      </w:pPr>
      <w:r>
        <w:rPr>
          <w:rFonts w:ascii="Times New Roman" w:hAnsi="Times New Roman" w:cs="Times New Roman"/>
        </w:rPr>
        <w:t>Tegelijk mag de instelling wel verwachten dat medewerkers en studenten de normen die zij zichzelf stellen niet opleggen aan anderen en daarmee de vrijheid van die andere</w:t>
      </w:r>
      <w:r w:rsidR="00191DCB">
        <w:rPr>
          <w:rFonts w:ascii="Times New Roman" w:hAnsi="Times New Roman" w:cs="Times New Roman"/>
        </w:rPr>
        <w:t>n</w:t>
      </w:r>
      <w:r>
        <w:rPr>
          <w:rFonts w:ascii="Times New Roman" w:hAnsi="Times New Roman" w:cs="Times New Roman"/>
        </w:rPr>
        <w:t xml:space="preserve"> inperken.</w:t>
      </w:r>
      <w:r w:rsidR="001F5D85">
        <w:rPr>
          <w:rFonts w:ascii="Times New Roman" w:hAnsi="Times New Roman" w:cs="Times New Roman"/>
        </w:rPr>
        <w:t xml:space="preserve"> We signaleren dat het vaker voorkomt dat dingen niet gezegd mogen worden, of dat een bepaalde spreker niet welkom wordt gevonden. Het is juist aan de UvA om positief uit te dragen dat schurende meningen bij ons een plek hebben, binnen de grenzen van de democratische rechtsstaat. Zoals op de oude campagne</w:t>
      </w:r>
      <w:r w:rsidR="001F5D85">
        <w:rPr>
          <w:rFonts w:ascii="Times New Roman" w:hAnsi="Times New Roman" w:cs="Times New Roman"/>
        </w:rPr>
        <w:softHyphen/>
        <w:t>poster van de UvA met het jongetje dat strafregels “ik mag de meester niet tegenspreken” op een schoolbord schrijft.</w:t>
      </w:r>
    </w:p>
    <w:p w14:paraId="01117561" w14:textId="77777777" w:rsidR="001F5D85" w:rsidRDefault="001F5D85" w:rsidP="00090EE6">
      <w:pPr>
        <w:spacing w:after="120" w:line="276" w:lineRule="auto"/>
        <w:rPr>
          <w:rFonts w:ascii="Times New Roman" w:hAnsi="Times New Roman" w:cs="Times New Roman"/>
        </w:rPr>
      </w:pPr>
    </w:p>
    <w:p w14:paraId="442C5BD3" w14:textId="1081610F" w:rsidR="00903DF0" w:rsidRPr="00903DF0" w:rsidRDefault="00903DF0" w:rsidP="00090EE6">
      <w:pPr>
        <w:spacing w:after="120" w:line="276" w:lineRule="auto"/>
        <w:rPr>
          <w:b/>
        </w:rPr>
      </w:pPr>
      <w:r w:rsidRPr="00903DF0">
        <w:rPr>
          <w:b/>
        </w:rPr>
        <w:t>Van wie en voor wie is de wetenschap?</w:t>
      </w:r>
    </w:p>
    <w:p w14:paraId="044A2450" w14:textId="7F55A204" w:rsidR="001F5D85" w:rsidRDefault="00903DF0" w:rsidP="00090EE6">
      <w:pPr>
        <w:spacing w:after="120" w:line="276" w:lineRule="auto"/>
        <w:rPr>
          <w:rFonts w:ascii="Times New Roman" w:hAnsi="Times New Roman" w:cs="Times New Roman"/>
        </w:rPr>
      </w:pPr>
      <w:r w:rsidRPr="00903DF0">
        <w:rPr>
          <w:rFonts w:ascii="Times New Roman" w:hAnsi="Times New Roman" w:cs="Times New Roman"/>
        </w:rPr>
        <w:t xml:space="preserve">In de eerste bijeenkomst hebben we nog niet veel stilgestaan bij ons UvA-antwoord op deze simpele maar existentiële vraag. </w:t>
      </w:r>
      <w:r>
        <w:rPr>
          <w:rFonts w:ascii="Times New Roman" w:hAnsi="Times New Roman" w:cs="Times New Roman"/>
        </w:rPr>
        <w:t xml:space="preserve">Toch is hij actueel. </w:t>
      </w:r>
      <w:r w:rsidRPr="00903DF0">
        <w:rPr>
          <w:rFonts w:ascii="Times New Roman" w:hAnsi="Times New Roman" w:cs="Times New Roman"/>
        </w:rPr>
        <w:t xml:space="preserve">Denk bijvoorbeeld aan de marchforscience.nl van vorig jaar en aan de discussies over open </w:t>
      </w:r>
      <w:proofErr w:type="spellStart"/>
      <w:r w:rsidRPr="00903DF0">
        <w:rPr>
          <w:rFonts w:ascii="Times New Roman" w:hAnsi="Times New Roman" w:cs="Times New Roman"/>
        </w:rPr>
        <w:t>science</w:t>
      </w:r>
      <w:proofErr w:type="spellEnd"/>
      <w:r w:rsidRPr="00903DF0">
        <w:rPr>
          <w:rFonts w:ascii="Times New Roman" w:hAnsi="Times New Roman" w:cs="Times New Roman"/>
        </w:rPr>
        <w:t>.</w:t>
      </w:r>
      <w:r>
        <w:rPr>
          <w:rFonts w:ascii="Times New Roman" w:hAnsi="Times New Roman" w:cs="Times New Roman"/>
        </w:rPr>
        <w:t xml:space="preserve"> In termen van vraag en aanbod, ons aanbod is onderwijs en onderzoek maar wie mag de vraag articuleren?</w:t>
      </w:r>
    </w:p>
    <w:p w14:paraId="6F95C2D1" w14:textId="77777777" w:rsidR="00191DCB" w:rsidRDefault="00903DF0" w:rsidP="00090EE6">
      <w:pPr>
        <w:spacing w:after="120" w:line="276" w:lineRule="auto"/>
        <w:rPr>
          <w:rFonts w:ascii="Times New Roman" w:hAnsi="Times New Roman" w:cs="Times New Roman"/>
        </w:rPr>
      </w:pPr>
      <w:r>
        <w:rPr>
          <w:rFonts w:ascii="Times New Roman" w:hAnsi="Times New Roman" w:cs="Times New Roman"/>
        </w:rPr>
        <w:t xml:space="preserve">In de discussie werd voornamelijk ingegaan op de invloed van de opdrachtgever van onderzoek. Uit de praktijk werd het voorbeeld gegeven van een onderzoek in opdracht van de AIVD. In de modelcontractbepalingen is vaak goed afgedekt dat </w:t>
      </w:r>
      <w:r w:rsidR="00191DCB">
        <w:rPr>
          <w:rFonts w:ascii="Times New Roman" w:hAnsi="Times New Roman" w:cs="Times New Roman"/>
        </w:rPr>
        <w:t>degene</w:t>
      </w:r>
      <w:r>
        <w:rPr>
          <w:rFonts w:ascii="Times New Roman" w:hAnsi="Times New Roman" w:cs="Times New Roman"/>
        </w:rPr>
        <w:t xml:space="preserve"> die betaalt nog niet als koper alle </w:t>
      </w:r>
      <w:r>
        <w:rPr>
          <w:rFonts w:ascii="Times New Roman" w:hAnsi="Times New Roman" w:cs="Times New Roman"/>
        </w:rPr>
        <w:lastRenderedPageBreak/>
        <w:t xml:space="preserve">eigendom verwerft. Hij geeft de opdracht maar </w:t>
      </w:r>
      <w:r w:rsidR="00D71AF6">
        <w:rPr>
          <w:rFonts w:ascii="Times New Roman" w:hAnsi="Times New Roman" w:cs="Times New Roman"/>
        </w:rPr>
        <w:t xml:space="preserve">koopt niet een uitkomst: </w:t>
      </w:r>
      <w:r>
        <w:rPr>
          <w:rFonts w:ascii="Times New Roman" w:hAnsi="Times New Roman" w:cs="Times New Roman"/>
        </w:rPr>
        <w:t xml:space="preserve">het onderzoek zelf vindt plaats volgens academische, onafhankelijke standaards en het recht op publicatie ligt, hoogstens met een beperkte vertraging, bij de onderzoeker. </w:t>
      </w:r>
      <w:r w:rsidR="00D71AF6">
        <w:rPr>
          <w:rFonts w:ascii="Times New Roman" w:hAnsi="Times New Roman" w:cs="Times New Roman"/>
        </w:rPr>
        <w:t xml:space="preserve">Dat desondanks onderzoeken vaker gunstig dan ongunstig uitpakken voor de opdrachtgever, hangt ermee samen dat intuïtief minder kansrijk onderzoek al niet wordt opgedragen. </w:t>
      </w:r>
    </w:p>
    <w:p w14:paraId="341AB319" w14:textId="5F5FCB9A" w:rsidR="00903DF0" w:rsidRDefault="00903DF0" w:rsidP="00090EE6">
      <w:pPr>
        <w:spacing w:after="120" w:line="276" w:lineRule="auto"/>
        <w:rPr>
          <w:rFonts w:ascii="Times New Roman" w:hAnsi="Times New Roman" w:cs="Times New Roman"/>
        </w:rPr>
      </w:pPr>
      <w:r>
        <w:rPr>
          <w:rFonts w:ascii="Times New Roman" w:hAnsi="Times New Roman" w:cs="Times New Roman"/>
        </w:rPr>
        <w:t xml:space="preserve">In de praktijk is het weerbarstiger. Dan spelen elementen mee als de goede relatie (ten behoeve van volgende opdrachten), het ontbreken van escalatiemogelijkheden bij verschil van inzicht, het belang voor je baan </w:t>
      </w:r>
      <w:r w:rsidR="00D71AF6">
        <w:rPr>
          <w:rFonts w:ascii="Times New Roman" w:hAnsi="Times New Roman" w:cs="Times New Roman"/>
        </w:rPr>
        <w:t xml:space="preserve">dat </w:t>
      </w:r>
      <w:r>
        <w:rPr>
          <w:rFonts w:ascii="Times New Roman" w:hAnsi="Times New Roman" w:cs="Times New Roman"/>
        </w:rPr>
        <w:t xml:space="preserve">de opdracht </w:t>
      </w:r>
      <w:r w:rsidR="00D71AF6">
        <w:rPr>
          <w:rFonts w:ascii="Times New Roman" w:hAnsi="Times New Roman" w:cs="Times New Roman"/>
        </w:rPr>
        <w:t>niet naar een andere universiteit gaat. Ministeries en andere niet-commerciële instellingen zijn daarin even erg als bedrijven, soms zelfs erger omdat bijvoorbeeld grote farmaceutische bedrijven de schijnwerpers op zich gericht weten.</w:t>
      </w:r>
    </w:p>
    <w:p w14:paraId="08F7BEB7" w14:textId="1C74604D" w:rsidR="00D71AF6" w:rsidRDefault="00D71AF6" w:rsidP="00090EE6">
      <w:pPr>
        <w:spacing w:after="120" w:line="276" w:lineRule="auto"/>
        <w:rPr>
          <w:rFonts w:ascii="Times New Roman" w:hAnsi="Times New Roman" w:cs="Times New Roman"/>
        </w:rPr>
      </w:pPr>
      <w:r>
        <w:rPr>
          <w:rFonts w:ascii="Times New Roman" w:hAnsi="Times New Roman" w:cs="Times New Roman"/>
        </w:rPr>
        <w:t xml:space="preserve">Gesteld wordt dat juist de overheid een lastige opdrachtgever is die niet durft te expliciteren wat haar belang bij het onderzoek is. Het </w:t>
      </w:r>
      <w:r w:rsidR="00191DCB">
        <w:rPr>
          <w:rFonts w:ascii="Times New Roman" w:hAnsi="Times New Roman" w:cs="Times New Roman"/>
        </w:rPr>
        <w:t>komt juist bij de overheid voor</w:t>
      </w:r>
      <w:r>
        <w:rPr>
          <w:rFonts w:ascii="Times New Roman" w:hAnsi="Times New Roman" w:cs="Times New Roman"/>
        </w:rPr>
        <w:t xml:space="preserve"> dat de opdrachtgever helemaal geen uitkomst wil kopen maar uitstel. </w:t>
      </w:r>
      <w:r w:rsidR="00191DCB">
        <w:rPr>
          <w:rFonts w:ascii="Times New Roman" w:hAnsi="Times New Roman" w:cs="Times New Roman"/>
        </w:rPr>
        <w:t xml:space="preserve">De publicatie </w:t>
      </w:r>
      <w:r>
        <w:rPr>
          <w:rFonts w:ascii="Times New Roman" w:hAnsi="Times New Roman" w:cs="Times New Roman"/>
        </w:rPr>
        <w:t>‘De onwelkome boodschap’</w:t>
      </w:r>
      <w:r w:rsidR="00191DCB">
        <w:rPr>
          <w:rFonts w:ascii="Times New Roman" w:hAnsi="Times New Roman" w:cs="Times New Roman"/>
        </w:rPr>
        <w:t xml:space="preserve"> van</w:t>
      </w:r>
      <w:r w:rsidR="00191DCB" w:rsidRPr="00191DCB">
        <w:rPr>
          <w:rFonts w:ascii="Times New Roman" w:hAnsi="Times New Roman" w:cs="Times New Roman"/>
        </w:rPr>
        <w:t xml:space="preserve"> </w:t>
      </w:r>
      <w:r w:rsidR="00191DCB">
        <w:rPr>
          <w:rFonts w:ascii="Times New Roman" w:hAnsi="Times New Roman" w:cs="Times New Roman"/>
        </w:rPr>
        <w:t>André Köbben en Henk Tromp uit 1999 werd in dat verband aangehaald.</w:t>
      </w:r>
    </w:p>
    <w:p w14:paraId="41F3F0E3" w14:textId="7ABE2FC9" w:rsidR="001C703E" w:rsidRDefault="00D71AF6" w:rsidP="00090EE6">
      <w:pPr>
        <w:spacing w:after="120" w:line="276" w:lineRule="auto"/>
        <w:rPr>
          <w:rFonts w:ascii="Times New Roman" w:hAnsi="Times New Roman" w:cs="Times New Roman"/>
        </w:rPr>
      </w:pPr>
      <w:r>
        <w:rPr>
          <w:rFonts w:ascii="Times New Roman" w:hAnsi="Times New Roman" w:cs="Times New Roman"/>
        </w:rPr>
        <w:t xml:space="preserve">Een krachtig argument in de </w:t>
      </w:r>
      <w:proofErr w:type="spellStart"/>
      <w:r>
        <w:rPr>
          <w:rFonts w:ascii="Times New Roman" w:hAnsi="Times New Roman" w:cs="Times New Roman"/>
        </w:rPr>
        <w:t>one-liner</w:t>
      </w:r>
      <w:proofErr w:type="spellEnd"/>
      <w:r>
        <w:rPr>
          <w:rFonts w:ascii="Times New Roman" w:hAnsi="Times New Roman" w:cs="Times New Roman"/>
        </w:rPr>
        <w:t xml:space="preserve"> maatschappij is dat de belastingbetaler ons betaalt. Daarom zijn onze resultaten dus van iedereen, en open access wordt slechts gedwarsboomd door het monopolistische business model van sommige </w:t>
      </w:r>
      <w:r w:rsidR="00191DCB">
        <w:rPr>
          <w:rFonts w:ascii="Times New Roman" w:hAnsi="Times New Roman" w:cs="Times New Roman"/>
        </w:rPr>
        <w:t xml:space="preserve">intermediaire </w:t>
      </w:r>
      <w:r>
        <w:rPr>
          <w:rFonts w:ascii="Times New Roman" w:hAnsi="Times New Roman" w:cs="Times New Roman"/>
        </w:rPr>
        <w:t xml:space="preserve">partijen. </w:t>
      </w:r>
      <w:r w:rsidR="001C703E">
        <w:rPr>
          <w:rFonts w:ascii="Times New Roman" w:hAnsi="Times New Roman" w:cs="Times New Roman"/>
        </w:rPr>
        <w:t xml:space="preserve">Het </w:t>
      </w:r>
      <w:proofErr w:type="spellStart"/>
      <w:r w:rsidR="001C703E">
        <w:rPr>
          <w:rFonts w:ascii="Times New Roman" w:hAnsi="Times New Roman" w:cs="Times New Roman"/>
        </w:rPr>
        <w:t>ArXiv</w:t>
      </w:r>
      <w:proofErr w:type="spellEnd"/>
      <w:r w:rsidR="001C703E">
        <w:rPr>
          <w:rFonts w:ascii="Times New Roman" w:hAnsi="Times New Roman" w:cs="Times New Roman"/>
        </w:rPr>
        <w:t xml:space="preserve"> in de wis- en natuurkunde is een voorbeeld hoe een opener publicatiecultuur kan worden opgezet. Maar open access is nog geen open </w:t>
      </w:r>
      <w:proofErr w:type="spellStart"/>
      <w:r w:rsidR="001C703E">
        <w:rPr>
          <w:rFonts w:ascii="Times New Roman" w:hAnsi="Times New Roman" w:cs="Times New Roman"/>
        </w:rPr>
        <w:t>science</w:t>
      </w:r>
      <w:proofErr w:type="spellEnd"/>
      <w:r w:rsidR="001C703E">
        <w:rPr>
          <w:rFonts w:ascii="Times New Roman" w:hAnsi="Times New Roman" w:cs="Times New Roman"/>
        </w:rPr>
        <w:t xml:space="preserve">. Hoe bereik je niet alleen je collega’s maar ook de rest van de wereld? </w:t>
      </w:r>
    </w:p>
    <w:p w14:paraId="1D4024A2" w14:textId="1AEBB5C2" w:rsidR="00D71AF6" w:rsidRDefault="00191DCB" w:rsidP="00090EE6">
      <w:pPr>
        <w:spacing w:after="120" w:line="276" w:lineRule="auto"/>
        <w:rPr>
          <w:rFonts w:ascii="Times New Roman" w:hAnsi="Times New Roman" w:cs="Times New Roman"/>
        </w:rPr>
      </w:pPr>
      <w:r>
        <w:rPr>
          <w:rFonts w:ascii="Times New Roman" w:hAnsi="Times New Roman" w:cs="Times New Roman"/>
        </w:rPr>
        <w:t>Dat wil zeggen</w:t>
      </w:r>
      <w:r w:rsidR="001C703E">
        <w:rPr>
          <w:rFonts w:ascii="Times New Roman" w:hAnsi="Times New Roman" w:cs="Times New Roman"/>
        </w:rPr>
        <w:t xml:space="preserve">, als de wetenschap (mede) van de belastingbetaler is, hoe sijpelt kennis dan door naar bijvoorbeeld de regio, zonder negatieve verdringingseffecten (bijvoorbeeld vervanging van banen door stageplaatsen)? Twee belangrijke obstakels zijn: de wijze waarop maatschappelijke impact mee wordt gewogen in de </w:t>
      </w:r>
      <w:proofErr w:type="spellStart"/>
      <w:r w:rsidR="001C703E">
        <w:rPr>
          <w:rFonts w:ascii="Times New Roman" w:hAnsi="Times New Roman" w:cs="Times New Roman"/>
        </w:rPr>
        <w:t>onderzoeksbeoordeling</w:t>
      </w:r>
      <w:proofErr w:type="spellEnd"/>
      <w:r w:rsidR="001C703E">
        <w:rPr>
          <w:rFonts w:ascii="Times New Roman" w:hAnsi="Times New Roman" w:cs="Times New Roman"/>
        </w:rPr>
        <w:t xml:space="preserve"> (zie de San Francisco </w:t>
      </w:r>
      <w:proofErr w:type="spellStart"/>
      <w:r w:rsidR="00082E86">
        <w:rPr>
          <w:rFonts w:ascii="Times New Roman" w:hAnsi="Times New Roman" w:cs="Times New Roman"/>
        </w:rPr>
        <w:t>D</w:t>
      </w:r>
      <w:r w:rsidR="001C703E">
        <w:rPr>
          <w:rFonts w:ascii="Times New Roman" w:hAnsi="Times New Roman" w:cs="Times New Roman"/>
        </w:rPr>
        <w:t>eclaration</w:t>
      </w:r>
      <w:proofErr w:type="spellEnd"/>
      <w:r w:rsidR="001C703E">
        <w:rPr>
          <w:rFonts w:ascii="Times New Roman" w:hAnsi="Times New Roman" w:cs="Times New Roman"/>
        </w:rPr>
        <w:t xml:space="preserve"> die de Nederlandse universiteiten hebben ondertekend</w:t>
      </w:r>
      <w:r w:rsidR="00082E86">
        <w:rPr>
          <w:rFonts w:ascii="Times New Roman" w:hAnsi="Times New Roman" w:cs="Times New Roman"/>
        </w:rPr>
        <w:t xml:space="preserve">, </w:t>
      </w:r>
      <w:hyperlink r:id="rId9" w:history="1">
        <w:r w:rsidR="00082E86" w:rsidRPr="009837F6">
          <w:rPr>
            <w:rStyle w:val="Hyperlink"/>
            <w:rFonts w:ascii="Times New Roman" w:hAnsi="Times New Roman" w:cs="Times New Roman"/>
          </w:rPr>
          <w:t>https://sfdora.org</w:t>
        </w:r>
      </w:hyperlink>
      <w:r w:rsidR="001C703E">
        <w:rPr>
          <w:rFonts w:ascii="Times New Roman" w:hAnsi="Times New Roman" w:cs="Times New Roman"/>
        </w:rPr>
        <w:t>)</w:t>
      </w:r>
      <w:r w:rsidR="00082E86">
        <w:rPr>
          <w:rFonts w:ascii="Times New Roman" w:hAnsi="Times New Roman" w:cs="Times New Roman"/>
        </w:rPr>
        <w:t xml:space="preserve"> </w:t>
      </w:r>
      <w:r w:rsidR="001C703E">
        <w:rPr>
          <w:rFonts w:ascii="Times New Roman" w:hAnsi="Times New Roman" w:cs="Times New Roman"/>
        </w:rPr>
        <w:t>en het verschil in tijdhorizon (kort-lang) tussen maatschappij / bestuur en onderzoeker. Toch is het niet onmogelijk om waardering te oogsten voor fundamenteel en lange-termijn onderzoek, als je maar kunt overbrengen waarom het je fascineert (zoals bijvoorbeeld Robbert Dijkgraaf doet).</w:t>
      </w:r>
    </w:p>
    <w:p w14:paraId="24E07BD6" w14:textId="77777777" w:rsidR="001C703E" w:rsidRDefault="001C703E" w:rsidP="00090EE6">
      <w:pPr>
        <w:spacing w:after="120" w:line="276" w:lineRule="auto"/>
        <w:rPr>
          <w:rFonts w:ascii="Times New Roman" w:hAnsi="Times New Roman" w:cs="Times New Roman"/>
        </w:rPr>
      </w:pPr>
    </w:p>
    <w:p w14:paraId="079E706B" w14:textId="77777777" w:rsidR="00B0220E" w:rsidRPr="00B0220E" w:rsidRDefault="00B0220E" w:rsidP="00B0220E">
      <w:pPr>
        <w:spacing w:after="120" w:line="276" w:lineRule="auto"/>
        <w:rPr>
          <w:b/>
        </w:rPr>
      </w:pPr>
      <w:r w:rsidRPr="00B0220E">
        <w:rPr>
          <w:b/>
        </w:rPr>
        <w:t>Betekenis voor het personeelsbeleid</w:t>
      </w:r>
    </w:p>
    <w:p w14:paraId="32A1E36C" w14:textId="03648C83" w:rsidR="00B0220E" w:rsidRDefault="00B0220E" w:rsidP="00090EE6">
      <w:pPr>
        <w:spacing w:after="120" w:line="276" w:lineRule="auto"/>
        <w:rPr>
          <w:rFonts w:ascii="Times New Roman" w:hAnsi="Times New Roman" w:cs="Times New Roman"/>
        </w:rPr>
      </w:pPr>
      <w:r w:rsidRPr="00B0220E">
        <w:rPr>
          <w:rFonts w:ascii="Times New Roman" w:hAnsi="Times New Roman" w:cs="Times New Roman"/>
        </w:rPr>
        <w:t xml:space="preserve">Om het wat concreter te maken, </w:t>
      </w:r>
      <w:r>
        <w:rPr>
          <w:rFonts w:ascii="Times New Roman" w:hAnsi="Times New Roman" w:cs="Times New Roman"/>
        </w:rPr>
        <w:t>werd</w:t>
      </w:r>
      <w:r w:rsidRPr="00B0220E">
        <w:rPr>
          <w:rFonts w:ascii="Times New Roman" w:hAnsi="Times New Roman" w:cs="Times New Roman"/>
        </w:rPr>
        <w:t xml:space="preserve"> de discussie in het </w:t>
      </w:r>
      <w:r w:rsidR="00191DCB">
        <w:rPr>
          <w:rFonts w:ascii="Times New Roman" w:hAnsi="Times New Roman" w:cs="Times New Roman"/>
        </w:rPr>
        <w:t>derde</w:t>
      </w:r>
      <w:r w:rsidRPr="00B0220E">
        <w:rPr>
          <w:rFonts w:ascii="Times New Roman" w:hAnsi="Times New Roman" w:cs="Times New Roman"/>
        </w:rPr>
        <w:t xml:space="preserve"> deel van de bijeenkomst </w:t>
      </w:r>
      <w:r>
        <w:rPr>
          <w:rFonts w:ascii="Times New Roman" w:hAnsi="Times New Roman" w:cs="Times New Roman"/>
        </w:rPr>
        <w:t>ge</w:t>
      </w:r>
      <w:r w:rsidRPr="00B0220E">
        <w:rPr>
          <w:rFonts w:ascii="Times New Roman" w:hAnsi="Times New Roman" w:cs="Times New Roman"/>
        </w:rPr>
        <w:t>focus</w:t>
      </w:r>
      <w:r>
        <w:rPr>
          <w:rFonts w:ascii="Times New Roman" w:hAnsi="Times New Roman" w:cs="Times New Roman"/>
        </w:rPr>
        <w:t>t</w:t>
      </w:r>
      <w:r w:rsidRPr="00B0220E">
        <w:rPr>
          <w:rFonts w:ascii="Times New Roman" w:hAnsi="Times New Roman" w:cs="Times New Roman"/>
        </w:rPr>
        <w:t xml:space="preserve"> op de vraag wat onze bespiegelingen (kunnen) betekenen voor het personeelsbeleid. Denk aan de hogere eisen die in deze tijd aan de wetenschap en de wetenschapper worden gesteld. Maar ook aan de diversiteit van de staf, de integriteit, de omgangsvormen en tolerantie, of de academische loopbaan en de uitwisseling met andere sectoren in de maatschappij</w:t>
      </w:r>
      <w:r>
        <w:rPr>
          <w:rFonts w:ascii="Times New Roman" w:hAnsi="Times New Roman" w:cs="Times New Roman"/>
        </w:rPr>
        <w:t>.</w:t>
      </w:r>
    </w:p>
    <w:p w14:paraId="3E5A3DBB" w14:textId="6FE0869A" w:rsidR="00B0220E" w:rsidRDefault="00B0220E" w:rsidP="00090EE6">
      <w:pPr>
        <w:spacing w:after="120" w:line="276" w:lineRule="auto"/>
        <w:rPr>
          <w:rFonts w:ascii="Times New Roman" w:hAnsi="Times New Roman" w:cs="Times New Roman"/>
        </w:rPr>
      </w:pPr>
      <w:r>
        <w:rPr>
          <w:rFonts w:ascii="Times New Roman" w:hAnsi="Times New Roman" w:cs="Times New Roman"/>
        </w:rPr>
        <w:t>De belangrijkste bemerking is dat het personeelsbeleid meer op teams en minder op het individu gericht zou moeten zijn. In een team kunnen verschillende oriëntaties, affiniteiten en persoonskenmerken worden samengebracht die niet én-én in één individu passen. Je hoeft niet top te zijn in Engelstalige publicaties en tegelijk in je betekenis voor de stad. Teams kunnen de spanning tussen wetenschappelijke kwaliteit en meespelen in de maatschappij managen, ruimte bieden aan extraverte maar ook introverte wetenschappers, en zorgen dat niet iedereen een allrounder hoeft te zijn.</w:t>
      </w:r>
    </w:p>
    <w:p w14:paraId="73B13238" w14:textId="436F2321" w:rsidR="00B0220E" w:rsidRDefault="00B0220E" w:rsidP="00090EE6">
      <w:pPr>
        <w:spacing w:after="120" w:line="276" w:lineRule="auto"/>
        <w:rPr>
          <w:rFonts w:ascii="Times New Roman" w:hAnsi="Times New Roman" w:cs="Times New Roman"/>
        </w:rPr>
      </w:pPr>
      <w:r>
        <w:rPr>
          <w:rFonts w:ascii="Times New Roman" w:hAnsi="Times New Roman" w:cs="Times New Roman"/>
        </w:rPr>
        <w:t xml:space="preserve">Valorisatie is niet alleen geld verdienen voor de UvA of jezelf. Lesgeven en vertellen zijn ook valorisatie, we zijn alleen niet zo goed in het registreren en inzichtelijk maken daarvan. De hedendaagse neiging om alles en ook valorisatie in indicatoren te vangen ontkent de variatie erin en </w:t>
      </w:r>
      <w:r>
        <w:rPr>
          <w:rFonts w:ascii="Times New Roman" w:hAnsi="Times New Roman" w:cs="Times New Roman"/>
        </w:rPr>
        <w:lastRenderedPageBreak/>
        <w:t>bevordert daardoor opportunistisch gedrag. De basis moet wel steeds in de wetenschap liggen. De universiteit werkt vanuit de kennisontwikkeling naar de maatschappij en niet omgekeerd.</w:t>
      </w:r>
    </w:p>
    <w:p w14:paraId="63B0915D" w14:textId="45B96B40" w:rsidR="00C30E7C" w:rsidRDefault="00C30E7C" w:rsidP="00090EE6">
      <w:pPr>
        <w:spacing w:after="120" w:line="276" w:lineRule="auto"/>
        <w:rPr>
          <w:rFonts w:ascii="Times New Roman" w:hAnsi="Times New Roman" w:cs="Times New Roman"/>
        </w:rPr>
      </w:pPr>
      <w:r>
        <w:rPr>
          <w:rFonts w:ascii="Times New Roman" w:hAnsi="Times New Roman" w:cs="Times New Roman"/>
        </w:rPr>
        <w:t xml:space="preserve">Onderkend wordt dat de academische loopbaan mede afhankelijk is van datgene wat </w:t>
      </w:r>
      <w:r w:rsidR="00EE1232">
        <w:rPr>
          <w:rFonts w:ascii="Times New Roman" w:hAnsi="Times New Roman" w:cs="Times New Roman"/>
        </w:rPr>
        <w:t xml:space="preserve">academische fondsen en </w:t>
      </w:r>
      <w:r>
        <w:rPr>
          <w:rFonts w:ascii="Times New Roman" w:hAnsi="Times New Roman" w:cs="Times New Roman"/>
        </w:rPr>
        <w:t xml:space="preserve">andere universiteiten belangrijk vinden op je CV. De UvA opereert in de context van een systeem. Wie alleen onderwijs wil geven of alleen onderzoek wil doen hoort eigenlijk niet tot de kern van de universiteit, maar goed willen zijn in allebei kan wel wringen voor je latere loopbaankansen. Ook hier zijn mogelijkheden om teamsamenwerking meer te </w:t>
      </w:r>
      <w:r w:rsidR="00443CB2">
        <w:rPr>
          <w:rFonts w:ascii="Times New Roman" w:hAnsi="Times New Roman" w:cs="Times New Roman"/>
        </w:rPr>
        <w:t xml:space="preserve">laten zijn dan de som der delen, mits de teams </w:t>
      </w:r>
      <w:r w:rsidR="00191DCB">
        <w:rPr>
          <w:rFonts w:ascii="Times New Roman" w:hAnsi="Times New Roman" w:cs="Times New Roman"/>
        </w:rPr>
        <w:t>voldoende klein zijn om je er nog mee te kunnen</w:t>
      </w:r>
      <w:r w:rsidR="00443CB2">
        <w:rPr>
          <w:rFonts w:ascii="Times New Roman" w:hAnsi="Times New Roman" w:cs="Times New Roman"/>
        </w:rPr>
        <w:t xml:space="preserve"> identificeren.</w:t>
      </w:r>
    </w:p>
    <w:p w14:paraId="1A0EE3E3" w14:textId="08914B1C" w:rsidR="00C30E7C" w:rsidRDefault="00C30E7C" w:rsidP="00090EE6">
      <w:pPr>
        <w:spacing w:after="120" w:line="276" w:lineRule="auto"/>
        <w:rPr>
          <w:rFonts w:ascii="Times New Roman" w:hAnsi="Times New Roman" w:cs="Times New Roman"/>
        </w:rPr>
      </w:pPr>
      <w:r>
        <w:rPr>
          <w:rFonts w:ascii="Times New Roman" w:hAnsi="Times New Roman" w:cs="Times New Roman"/>
        </w:rPr>
        <w:t>Dat vraagt om een HR-beleid dat een manier vindt om samenwerking te belonen, waar de wetenschap nu een zeer individualistische tak van sport is gericht op individuele competitie. Zoals schaatsen ook allround wedstrijden heeft en atletiek de meerkamp, zo moet ook de wetenschap beloningen kennen voor wie niet op één ding uitblinkt maar wel het geheel verder brengt.</w:t>
      </w:r>
    </w:p>
    <w:p w14:paraId="0CBFF26B" w14:textId="5F3F3968" w:rsidR="00C30E7C" w:rsidRDefault="00C30E7C" w:rsidP="00090EE6">
      <w:pPr>
        <w:spacing w:after="120" w:line="276" w:lineRule="auto"/>
        <w:rPr>
          <w:rFonts w:ascii="Times New Roman" w:hAnsi="Times New Roman" w:cs="Times New Roman"/>
        </w:rPr>
      </w:pPr>
      <w:r>
        <w:rPr>
          <w:rFonts w:ascii="Times New Roman" w:hAnsi="Times New Roman" w:cs="Times New Roman"/>
        </w:rPr>
        <w:t xml:space="preserve">De focus van de wetenschapper kan bovendien tijdens de loopbaan veranderen. Die loopbaan moet dan wel eerst gestart zijn en dat brengt ons op het vinden van de goede balans tussen arbeidszekerheid en topsport. Het gesprek over ieders rol in het geheel is niet eenvoudig in te passen in de bilaterale jaargesprekken. Toch zijn er voorbeelden waar teambeoordelingen belangrijk zijn; tenslotte promoveert of degradeert een team en niet zijn sterspeler. </w:t>
      </w:r>
    </w:p>
    <w:p w14:paraId="6073A704" w14:textId="4BB982CF" w:rsidR="00443CB2" w:rsidRDefault="00443CB2" w:rsidP="00090EE6">
      <w:pPr>
        <w:spacing w:after="120" w:line="276" w:lineRule="auto"/>
        <w:rPr>
          <w:rFonts w:ascii="Times New Roman" w:hAnsi="Times New Roman" w:cs="Times New Roman"/>
        </w:rPr>
      </w:pPr>
      <w:r>
        <w:rPr>
          <w:rFonts w:ascii="Times New Roman" w:hAnsi="Times New Roman" w:cs="Times New Roman"/>
        </w:rPr>
        <w:t xml:space="preserve">Ten slotte werden de negatieve kanten van de academische rat race belicht. We moeten als topsportorganisatie ook aandacht hebben voor het opvangen van de teleurstelling van hen die de top (net) niet halen en voor het voorkomen van depressiviteit, </w:t>
      </w:r>
      <w:proofErr w:type="spellStart"/>
      <w:r>
        <w:rPr>
          <w:rFonts w:ascii="Times New Roman" w:hAnsi="Times New Roman" w:cs="Times New Roman"/>
        </w:rPr>
        <w:t>burnout</w:t>
      </w:r>
      <w:proofErr w:type="spellEnd"/>
      <w:r>
        <w:rPr>
          <w:rFonts w:ascii="Times New Roman" w:hAnsi="Times New Roman" w:cs="Times New Roman"/>
        </w:rPr>
        <w:t xml:space="preserve"> en andere persoonlijke drama’s.</w:t>
      </w:r>
    </w:p>
    <w:p w14:paraId="779AE272" w14:textId="77777777" w:rsidR="00C30E7C" w:rsidRDefault="00C30E7C" w:rsidP="00090EE6">
      <w:pPr>
        <w:spacing w:after="120" w:line="276" w:lineRule="auto"/>
        <w:rPr>
          <w:rFonts w:ascii="Times New Roman" w:hAnsi="Times New Roman" w:cs="Times New Roman"/>
        </w:rPr>
      </w:pPr>
    </w:p>
    <w:p w14:paraId="52FB8F44" w14:textId="4CF0CB7A" w:rsidR="001C703E" w:rsidRDefault="00691507" w:rsidP="00090EE6">
      <w:pPr>
        <w:spacing w:after="120" w:line="276" w:lineRule="auto"/>
        <w:rPr>
          <w:rFonts w:ascii="Times New Roman" w:hAnsi="Times New Roman" w:cs="Times New Roman"/>
        </w:rPr>
      </w:pPr>
      <w:r>
        <w:rPr>
          <w:rFonts w:ascii="Times New Roman" w:hAnsi="Times New Roman" w:cs="Times New Roman"/>
        </w:rPr>
        <w:t>De bijeenkomst werd om 12:30 uur beëindigd met de gelegenheid nog een broodje te eten. De volgende bijeenkomst vindt plaats in de middag van 27 september.</w:t>
      </w:r>
    </w:p>
    <w:p w14:paraId="78382D2D" w14:textId="77777777" w:rsidR="001F5D85" w:rsidRDefault="001F5D85" w:rsidP="00090EE6">
      <w:pPr>
        <w:spacing w:after="120" w:line="276" w:lineRule="auto"/>
        <w:rPr>
          <w:rFonts w:ascii="Times New Roman" w:hAnsi="Times New Roman" w:cs="Times New Roman"/>
        </w:rPr>
      </w:pPr>
    </w:p>
    <w:p w14:paraId="666924FA" w14:textId="77777777" w:rsidR="000162D1" w:rsidRDefault="000162D1" w:rsidP="00090EE6">
      <w:pPr>
        <w:spacing w:after="120" w:line="276" w:lineRule="auto"/>
        <w:rPr>
          <w:rFonts w:ascii="Times New Roman" w:hAnsi="Times New Roman" w:cs="Times New Roman"/>
        </w:rPr>
      </w:pPr>
    </w:p>
    <w:p w14:paraId="5F6505CB" w14:textId="77777777" w:rsidR="008514F3" w:rsidRDefault="008514F3" w:rsidP="00090EE6">
      <w:pPr>
        <w:spacing w:after="120" w:line="276" w:lineRule="auto"/>
        <w:rPr>
          <w:rFonts w:ascii="Times New Roman" w:hAnsi="Times New Roman" w:cs="Times New Roman"/>
        </w:rPr>
      </w:pPr>
    </w:p>
    <w:p w14:paraId="134C91CF" w14:textId="77777777" w:rsidR="008514F3" w:rsidRPr="00090EE6" w:rsidRDefault="008514F3" w:rsidP="00090EE6">
      <w:pPr>
        <w:spacing w:after="120" w:line="276" w:lineRule="auto"/>
        <w:rPr>
          <w:rFonts w:ascii="Times New Roman" w:hAnsi="Times New Roman" w:cs="Times New Roman"/>
        </w:rPr>
      </w:pPr>
    </w:p>
    <w:sectPr w:rsidR="008514F3" w:rsidRPr="00090EE6">
      <w:footerReference w:type="default" r:id="rId10"/>
      <w:headerReference w:type="first" r:id="rId11"/>
      <w:footerReference w:type="first" r:id="rId12"/>
      <w:pgSz w:w="11900" w:h="16840"/>
      <w:pgMar w:top="1418" w:right="1304" w:bottom="709" w:left="1701" w:header="709" w:footer="709" w:gutter="0"/>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5B98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5B981E" w16cid:durableId="1F40B4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CC078" w14:textId="77777777" w:rsidR="006D5F8E" w:rsidRDefault="006D5F8E">
      <w:r>
        <w:separator/>
      </w:r>
    </w:p>
  </w:endnote>
  <w:endnote w:type="continuationSeparator" w:id="0">
    <w:p w14:paraId="26BBC4C7" w14:textId="77777777" w:rsidR="006D5F8E" w:rsidRDefault="006D5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26E3D" w14:textId="77777777" w:rsidR="000B6F7E" w:rsidRDefault="00DD2BF7">
    <w:pPr>
      <w:pStyle w:val="Footer"/>
      <w:ind w:right="360"/>
    </w:pPr>
    <w:r>
      <w:rPr>
        <w:i/>
        <w:iCs/>
        <w:sz w:val="20"/>
        <w:szCs w:val="20"/>
      </w:rPr>
      <w:tab/>
    </w:r>
    <w:r>
      <w:rPr>
        <w:i/>
        <w:iCs/>
        <w:sz w:val="20"/>
        <w:szCs w:val="20"/>
      </w:rPr>
      <w:tab/>
    </w:r>
    <w:r>
      <w:rPr>
        <w:i/>
        <w:iCs/>
        <w:sz w:val="20"/>
        <w:szCs w:val="20"/>
      </w:rPr>
      <w:fldChar w:fldCharType="begin"/>
    </w:r>
    <w:r>
      <w:rPr>
        <w:i/>
        <w:iCs/>
        <w:sz w:val="20"/>
        <w:szCs w:val="20"/>
      </w:rPr>
      <w:instrText xml:space="preserve"> PAGE </w:instrText>
    </w:r>
    <w:r>
      <w:rPr>
        <w:i/>
        <w:iCs/>
        <w:sz w:val="20"/>
        <w:szCs w:val="20"/>
      </w:rPr>
      <w:fldChar w:fldCharType="separate"/>
    </w:r>
    <w:r w:rsidR="00D53327">
      <w:rPr>
        <w:i/>
        <w:iCs/>
        <w:noProof/>
        <w:sz w:val="20"/>
        <w:szCs w:val="20"/>
      </w:rPr>
      <w:t>2</w:t>
    </w:r>
    <w:r>
      <w:rPr>
        <w:i/>
        <w:iCs/>
        <w:sz w:val="20"/>
        <w:szCs w:val="20"/>
      </w:rPr>
      <w:fldChar w:fldCharType="end"/>
    </w:r>
    <w:r>
      <w:rPr>
        <w:i/>
        <w:iCs/>
        <w:sz w:val="20"/>
        <w:szCs w:val="20"/>
      </w:rPr>
      <w:tab/>
    </w:r>
    <w:r>
      <w:rPr>
        <w:i/>
        <w:iCs/>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217D2" w14:textId="60578B16" w:rsidR="00470456" w:rsidRDefault="00470456" w:rsidP="00470456">
    <w:pPr>
      <w:pStyle w:val="Footer"/>
    </w:pPr>
    <w:r>
      <w:rPr>
        <w:rFonts w:eastAsia="Arial Unicode MS" w:cs="Arial Unicode MS"/>
        <w:i/>
        <w:iCs/>
        <w:sz w:val="20"/>
        <w:szCs w:val="20"/>
      </w:rPr>
      <w:tab/>
    </w:r>
    <w:r>
      <w:rPr>
        <w:rFonts w:eastAsia="Arial Unicode MS" w:cs="Arial Unicode MS"/>
        <w:i/>
        <w:iCs/>
        <w:sz w:val="20"/>
        <w:szCs w:val="20"/>
      </w:rPr>
      <w:tab/>
    </w:r>
    <w:r>
      <w:rPr>
        <w:rFonts w:eastAsia="Arial Unicode MS" w:cs="Arial Unicode MS"/>
        <w:i/>
        <w:iCs/>
        <w:sz w:val="20"/>
        <w:szCs w:val="20"/>
      </w:rPr>
      <w:tab/>
    </w:r>
    <w:r>
      <w:rPr>
        <w:i/>
        <w:iCs/>
        <w:sz w:val="20"/>
        <w:szCs w:val="20"/>
      </w:rPr>
      <w:fldChar w:fldCharType="begin"/>
    </w:r>
    <w:r>
      <w:rPr>
        <w:i/>
        <w:iCs/>
        <w:sz w:val="20"/>
        <w:szCs w:val="20"/>
      </w:rPr>
      <w:instrText xml:space="preserve"> PAGE </w:instrText>
    </w:r>
    <w:r>
      <w:rPr>
        <w:i/>
        <w:iCs/>
        <w:sz w:val="20"/>
        <w:szCs w:val="20"/>
      </w:rPr>
      <w:fldChar w:fldCharType="separate"/>
    </w:r>
    <w:r w:rsidR="00D53327">
      <w:rPr>
        <w:i/>
        <w:iCs/>
        <w:noProof/>
        <w:sz w:val="20"/>
        <w:szCs w:val="20"/>
      </w:rPr>
      <w:t>1</w:t>
    </w:r>
    <w:r>
      <w:rPr>
        <w:i/>
        <w:iCs/>
        <w:sz w:val="20"/>
        <w:szCs w:val="20"/>
      </w:rPr>
      <w:fldChar w:fldCharType="end"/>
    </w:r>
  </w:p>
  <w:p w14:paraId="6498B212" w14:textId="77777777" w:rsidR="00470456" w:rsidRDefault="004704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36D46" w14:textId="77777777" w:rsidR="006D5F8E" w:rsidRDefault="006D5F8E">
      <w:r>
        <w:separator/>
      </w:r>
    </w:p>
  </w:footnote>
  <w:footnote w:type="continuationSeparator" w:id="0">
    <w:p w14:paraId="1576C9A1" w14:textId="77777777" w:rsidR="006D5F8E" w:rsidRDefault="006D5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2E374" w14:textId="77777777" w:rsidR="000B6F7E" w:rsidRDefault="00470456">
    <w:pPr>
      <w:pStyle w:val="Header"/>
    </w:pPr>
    <w:r>
      <w:rPr>
        <w:noProof/>
        <w:lang w:val="en-US" w:eastAsia="en-US"/>
      </w:rPr>
      <w:drawing>
        <wp:anchor distT="152400" distB="152400" distL="152400" distR="152400" simplePos="0" relativeHeight="251657216" behindDoc="1" locked="0" layoutInCell="1" allowOverlap="1" wp14:anchorId="55A3B861" wp14:editId="04E54AAB">
          <wp:simplePos x="0" y="0"/>
          <wp:positionH relativeFrom="page">
            <wp:posOffset>25963</wp:posOffset>
          </wp:positionH>
          <wp:positionV relativeFrom="page">
            <wp:posOffset>47285</wp:posOffset>
          </wp:positionV>
          <wp:extent cx="4006850" cy="1080770"/>
          <wp:effectExtent l="0" t="0" r="0" b="5080"/>
          <wp:wrapNone/>
          <wp:docPr id="1" name="officeArt object" descr="Briefpapier_NL_logo"/>
          <wp:cNvGraphicFramePr/>
          <a:graphic xmlns:a="http://schemas.openxmlformats.org/drawingml/2006/main">
            <a:graphicData uri="http://schemas.openxmlformats.org/drawingml/2006/picture">
              <pic:pic xmlns:pic="http://schemas.openxmlformats.org/drawingml/2006/picture">
                <pic:nvPicPr>
                  <pic:cNvPr id="1073741827" name="Briefpapier_NL_logo" descr="Briefpapier_NL_logo"/>
                  <pic:cNvPicPr>
                    <a:picLocks noChangeAspect="1"/>
                  </pic:cNvPicPr>
                </pic:nvPicPr>
                <pic:blipFill>
                  <a:blip r:embed="rId1">
                    <a:extLst/>
                  </a:blip>
                  <a:stretch>
                    <a:fillRect/>
                  </a:stretch>
                </pic:blipFill>
                <pic:spPr>
                  <a:xfrm>
                    <a:off x="0" y="0"/>
                    <a:ext cx="4006850" cy="108077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0C8E"/>
    <w:multiLevelType w:val="hybridMultilevel"/>
    <w:tmpl w:val="A998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B2336"/>
    <w:multiLevelType w:val="hybridMultilevel"/>
    <w:tmpl w:val="05E801BE"/>
    <w:styleLink w:val="Gemporteerdestijl2"/>
    <w:lvl w:ilvl="0" w:tplc="0DD63860">
      <w:start w:val="1"/>
      <w:numFmt w:val="bullet"/>
      <w:lvlText w:val="·"/>
      <w:lvlJc w:val="left"/>
      <w:pPr>
        <w:tabs>
          <w:tab w:val="left" w:pos="6135"/>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D687C6">
      <w:start w:val="1"/>
      <w:numFmt w:val="bullet"/>
      <w:lvlText w:val="o"/>
      <w:lvlJc w:val="left"/>
      <w:pPr>
        <w:tabs>
          <w:tab w:val="left" w:pos="6135"/>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7622F4">
      <w:start w:val="1"/>
      <w:numFmt w:val="bullet"/>
      <w:lvlText w:val="▪"/>
      <w:lvlJc w:val="left"/>
      <w:pPr>
        <w:tabs>
          <w:tab w:val="left" w:pos="6135"/>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F697B6">
      <w:start w:val="1"/>
      <w:numFmt w:val="bullet"/>
      <w:lvlText w:val="·"/>
      <w:lvlJc w:val="left"/>
      <w:pPr>
        <w:tabs>
          <w:tab w:val="left" w:pos="6135"/>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2874FA">
      <w:start w:val="1"/>
      <w:numFmt w:val="bullet"/>
      <w:lvlText w:val="o"/>
      <w:lvlJc w:val="left"/>
      <w:pPr>
        <w:tabs>
          <w:tab w:val="left" w:pos="6135"/>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ECB63C">
      <w:start w:val="1"/>
      <w:numFmt w:val="bullet"/>
      <w:lvlText w:val="▪"/>
      <w:lvlJc w:val="left"/>
      <w:pPr>
        <w:tabs>
          <w:tab w:val="left" w:pos="6135"/>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A6D8A0">
      <w:start w:val="1"/>
      <w:numFmt w:val="bullet"/>
      <w:lvlText w:val="·"/>
      <w:lvlJc w:val="left"/>
      <w:pPr>
        <w:tabs>
          <w:tab w:val="left" w:pos="6135"/>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8830A4">
      <w:start w:val="1"/>
      <w:numFmt w:val="bullet"/>
      <w:lvlText w:val="o"/>
      <w:lvlJc w:val="left"/>
      <w:pPr>
        <w:tabs>
          <w:tab w:val="left" w:pos="6135"/>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207106">
      <w:start w:val="1"/>
      <w:numFmt w:val="bullet"/>
      <w:lvlText w:val="▪"/>
      <w:lvlJc w:val="left"/>
      <w:pPr>
        <w:tabs>
          <w:tab w:val="left" w:pos="6135"/>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3E61EA6"/>
    <w:multiLevelType w:val="hybridMultilevel"/>
    <w:tmpl w:val="F40C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747236"/>
    <w:multiLevelType w:val="hybridMultilevel"/>
    <w:tmpl w:val="C8FE3F40"/>
    <w:styleLink w:val="Gemporteerdestijl3"/>
    <w:lvl w:ilvl="0" w:tplc="D2406B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FA62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9E81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8432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908D7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F211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2A5C1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3C0E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1622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EBF2BE9"/>
    <w:multiLevelType w:val="hybridMultilevel"/>
    <w:tmpl w:val="05E801BE"/>
    <w:numStyleLink w:val="Gemporteerdestijl2"/>
  </w:abstractNum>
  <w:abstractNum w:abstractNumId="5">
    <w:nsid w:val="272D1B14"/>
    <w:multiLevelType w:val="hybridMultilevel"/>
    <w:tmpl w:val="C8FE3F40"/>
    <w:numStyleLink w:val="Gemporteerdestijl3"/>
  </w:abstractNum>
  <w:abstractNum w:abstractNumId="6">
    <w:nsid w:val="2E622B0A"/>
    <w:multiLevelType w:val="hybridMultilevel"/>
    <w:tmpl w:val="9F8A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3B0EEE"/>
    <w:multiLevelType w:val="hybridMultilevel"/>
    <w:tmpl w:val="D4D0C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460CF0"/>
    <w:multiLevelType w:val="hybridMultilevel"/>
    <w:tmpl w:val="EA04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BD0CDC"/>
    <w:multiLevelType w:val="hybridMultilevel"/>
    <w:tmpl w:val="0F4E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D97BDD"/>
    <w:multiLevelType w:val="hybridMultilevel"/>
    <w:tmpl w:val="49A8346E"/>
    <w:styleLink w:val="Gemporteerdestijl4"/>
    <w:lvl w:ilvl="0" w:tplc="C6A426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C80A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F8A6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FA5B0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306E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B6C10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8E049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7834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7C4B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5B8833AE"/>
    <w:multiLevelType w:val="hybridMultilevel"/>
    <w:tmpl w:val="49A8346E"/>
    <w:numStyleLink w:val="Gemporteerdestijl4"/>
  </w:abstractNum>
  <w:abstractNum w:abstractNumId="12">
    <w:nsid w:val="5DCB088E"/>
    <w:multiLevelType w:val="hybridMultilevel"/>
    <w:tmpl w:val="D0AC1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B42B14"/>
    <w:multiLevelType w:val="hybridMultilevel"/>
    <w:tmpl w:val="C12EA500"/>
    <w:numStyleLink w:val="Gemporteerdestijl1"/>
  </w:abstractNum>
  <w:abstractNum w:abstractNumId="14">
    <w:nsid w:val="7D476EB8"/>
    <w:multiLevelType w:val="hybridMultilevel"/>
    <w:tmpl w:val="C12EA500"/>
    <w:styleLink w:val="Gemporteerdestijl1"/>
    <w:lvl w:ilvl="0" w:tplc="7EAE662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29ADDB4">
      <w:start w:val="1"/>
      <w:numFmt w:val="decimal"/>
      <w:lvlText w:val="%2."/>
      <w:lvlJc w:val="left"/>
      <w:pPr>
        <w:ind w:left="1184"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2" w:tplc="FA122ECA">
      <w:start w:val="1"/>
      <w:numFmt w:val="lowerRoman"/>
      <w:lvlText w:val="%3."/>
      <w:lvlJc w:val="left"/>
      <w:pPr>
        <w:ind w:left="2007"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3" w:tplc="6C58E862">
      <w:start w:val="1"/>
      <w:numFmt w:val="lowerRoman"/>
      <w:lvlText w:val="%4."/>
      <w:lvlJc w:val="left"/>
      <w:pPr>
        <w:ind w:left="2727" w:hanging="293"/>
      </w:pPr>
      <w:rPr>
        <w:rFonts w:hAnsi="Arial Unicode MS"/>
        <w:b/>
        <w:bCs/>
        <w:caps w:val="0"/>
        <w:smallCaps w:val="0"/>
        <w:strike w:val="0"/>
        <w:dstrike w:val="0"/>
        <w:outline w:val="0"/>
        <w:emboss w:val="0"/>
        <w:imprint w:val="0"/>
        <w:spacing w:val="0"/>
        <w:w w:val="100"/>
        <w:kern w:val="0"/>
        <w:position w:val="0"/>
        <w:highlight w:val="none"/>
        <w:vertAlign w:val="baseline"/>
      </w:rPr>
    </w:lvl>
    <w:lvl w:ilvl="4" w:tplc="BE1A970C">
      <w:start w:val="1"/>
      <w:numFmt w:val="lowerLetter"/>
      <w:suff w:val="nothing"/>
      <w:lvlText w:val="%5."/>
      <w:lvlJc w:val="left"/>
      <w:pPr>
        <w:ind w:left="3404" w:hanging="110"/>
      </w:pPr>
      <w:rPr>
        <w:rFonts w:hAnsi="Arial Unicode MS"/>
        <w:b/>
        <w:bCs/>
        <w:caps w:val="0"/>
        <w:smallCaps w:val="0"/>
        <w:strike w:val="0"/>
        <w:dstrike w:val="0"/>
        <w:outline w:val="0"/>
        <w:emboss w:val="0"/>
        <w:imprint w:val="0"/>
        <w:spacing w:val="0"/>
        <w:w w:val="100"/>
        <w:kern w:val="0"/>
        <w:position w:val="0"/>
        <w:highlight w:val="none"/>
        <w:vertAlign w:val="baseline"/>
      </w:rPr>
    </w:lvl>
    <w:lvl w:ilvl="5" w:tplc="0F36D5BE">
      <w:start w:val="1"/>
      <w:numFmt w:val="lowerRoman"/>
      <w:lvlText w:val="%6."/>
      <w:lvlJc w:val="left"/>
      <w:pPr>
        <w:ind w:left="4167"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6" w:tplc="79BCAA88">
      <w:start w:val="1"/>
      <w:numFmt w:val="decimal"/>
      <w:lvlText w:val="%7."/>
      <w:lvlJc w:val="left"/>
      <w:pPr>
        <w:ind w:left="4887" w:hanging="502"/>
      </w:pPr>
      <w:rPr>
        <w:rFonts w:hAnsi="Arial Unicode MS"/>
        <w:b/>
        <w:bCs/>
        <w:caps w:val="0"/>
        <w:smallCaps w:val="0"/>
        <w:strike w:val="0"/>
        <w:dstrike w:val="0"/>
        <w:outline w:val="0"/>
        <w:emboss w:val="0"/>
        <w:imprint w:val="0"/>
        <w:spacing w:val="0"/>
        <w:w w:val="100"/>
        <w:kern w:val="0"/>
        <w:position w:val="0"/>
        <w:highlight w:val="none"/>
        <w:vertAlign w:val="baseline"/>
      </w:rPr>
    </w:lvl>
    <w:lvl w:ilvl="7" w:tplc="9BC2D56E">
      <w:start w:val="1"/>
      <w:numFmt w:val="lowerLetter"/>
      <w:lvlText w:val="%8."/>
      <w:lvlJc w:val="left"/>
      <w:pPr>
        <w:ind w:left="5607" w:hanging="502"/>
      </w:pPr>
      <w:rPr>
        <w:rFonts w:hAnsi="Arial Unicode MS"/>
        <w:b/>
        <w:bCs/>
        <w:caps w:val="0"/>
        <w:smallCaps w:val="0"/>
        <w:strike w:val="0"/>
        <w:dstrike w:val="0"/>
        <w:outline w:val="0"/>
        <w:emboss w:val="0"/>
        <w:imprint w:val="0"/>
        <w:spacing w:val="0"/>
        <w:w w:val="100"/>
        <w:kern w:val="0"/>
        <w:position w:val="0"/>
        <w:highlight w:val="none"/>
        <w:vertAlign w:val="baseline"/>
      </w:rPr>
    </w:lvl>
    <w:lvl w:ilvl="8" w:tplc="7EEE0508">
      <w:start w:val="1"/>
      <w:numFmt w:val="lowerRoman"/>
      <w:lvlText w:val="%9."/>
      <w:lvlJc w:val="left"/>
      <w:pPr>
        <w:ind w:left="6327" w:hanging="432"/>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4"/>
  </w:num>
  <w:num w:numId="2">
    <w:abstractNumId w:val="13"/>
  </w:num>
  <w:num w:numId="3">
    <w:abstractNumId w:val="1"/>
  </w:num>
  <w:num w:numId="4">
    <w:abstractNumId w:val="4"/>
  </w:num>
  <w:num w:numId="5">
    <w:abstractNumId w:val="13"/>
    <w:lvlOverride w:ilvl="0">
      <w:startOverride w:val="2"/>
    </w:lvlOverride>
  </w:num>
  <w:num w:numId="6">
    <w:abstractNumId w:val="3"/>
  </w:num>
  <w:num w:numId="7">
    <w:abstractNumId w:val="5"/>
  </w:num>
  <w:num w:numId="8">
    <w:abstractNumId w:val="13"/>
    <w:lvlOverride w:ilvl="0">
      <w:startOverride w:val="3"/>
    </w:lvlOverride>
  </w:num>
  <w:num w:numId="9">
    <w:abstractNumId w:val="13"/>
    <w:lvlOverride w:ilvl="0">
      <w:lvl w:ilvl="0" w:tplc="A680037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4EEC1594">
        <w:start w:val="1"/>
        <w:numFmt w:val="decimal"/>
        <w:lvlText w:val="%2."/>
        <w:lvlJc w:val="left"/>
        <w:pPr>
          <w:ind w:left="1364" w:hanging="3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526434E4">
        <w:start w:val="1"/>
        <w:numFmt w:val="lowerRoman"/>
        <w:lvlText w:val="%3."/>
        <w:lvlJc w:val="left"/>
        <w:pPr>
          <w:ind w:left="2367"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8085CB0">
        <w:start w:val="1"/>
        <w:numFmt w:val="lowerRoman"/>
        <w:lvlText w:val="%4."/>
        <w:lvlJc w:val="left"/>
        <w:pPr>
          <w:ind w:left="3087" w:hanging="3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4A284B38">
        <w:start w:val="1"/>
        <w:numFmt w:val="lowerLetter"/>
        <w:lvlText w:val="%5."/>
        <w:lvlJc w:val="left"/>
        <w:pPr>
          <w:ind w:left="380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0AB41130">
        <w:start w:val="1"/>
        <w:numFmt w:val="lowerRoman"/>
        <w:lvlText w:val="%6."/>
        <w:lvlJc w:val="left"/>
        <w:pPr>
          <w:ind w:left="4527"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B3904E14">
        <w:start w:val="1"/>
        <w:numFmt w:val="decimal"/>
        <w:lvlText w:val="%7."/>
        <w:lvlJc w:val="left"/>
        <w:pPr>
          <w:ind w:left="524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EBB886EC">
        <w:start w:val="1"/>
        <w:numFmt w:val="lowerLetter"/>
        <w:lvlText w:val="%8."/>
        <w:lvlJc w:val="left"/>
        <w:pPr>
          <w:ind w:left="596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86F4DEDA">
        <w:start w:val="1"/>
        <w:numFmt w:val="lowerRoman"/>
        <w:lvlText w:val="%9."/>
        <w:lvlJc w:val="left"/>
        <w:pPr>
          <w:ind w:left="6687"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
    <w:abstractNumId w:val="10"/>
  </w:num>
  <w:num w:numId="11">
    <w:abstractNumId w:val="11"/>
  </w:num>
  <w:num w:numId="12">
    <w:abstractNumId w:val="13"/>
    <w:lvlOverride w:ilvl="0">
      <w:startOverride w:val="9"/>
      <w:lvl w:ilvl="0" w:tplc="A6800378">
        <w:start w:val="9"/>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EEC1594">
        <w:start w:val="1"/>
        <w:numFmt w:val="decimal"/>
        <w:lvlText w:val="%2."/>
        <w:lvlJc w:val="left"/>
        <w:pPr>
          <w:ind w:left="1364" w:hanging="3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26434E4">
        <w:start w:val="1"/>
        <w:numFmt w:val="lowerRoman"/>
        <w:lvlText w:val="%3."/>
        <w:lvlJc w:val="left"/>
        <w:pPr>
          <w:ind w:left="2367"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8085CB0">
        <w:start w:val="1"/>
        <w:numFmt w:val="lowerRoman"/>
        <w:lvlText w:val="%4."/>
        <w:lvlJc w:val="left"/>
        <w:pPr>
          <w:ind w:left="3087" w:hanging="3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A284B38">
        <w:start w:val="1"/>
        <w:numFmt w:val="lowerLetter"/>
        <w:lvlText w:val="%5."/>
        <w:lvlJc w:val="left"/>
        <w:pPr>
          <w:ind w:left="380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AB41130">
        <w:start w:val="1"/>
        <w:numFmt w:val="lowerRoman"/>
        <w:lvlText w:val="%6."/>
        <w:lvlJc w:val="left"/>
        <w:pPr>
          <w:ind w:left="4527"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3904E14">
        <w:start w:val="1"/>
        <w:numFmt w:val="decimal"/>
        <w:lvlText w:val="%7."/>
        <w:lvlJc w:val="left"/>
        <w:pPr>
          <w:ind w:left="524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BB886EC">
        <w:start w:val="1"/>
        <w:numFmt w:val="lowerLetter"/>
        <w:lvlText w:val="%8."/>
        <w:lvlJc w:val="left"/>
        <w:pPr>
          <w:ind w:left="596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6F4DEDA">
        <w:start w:val="1"/>
        <w:numFmt w:val="lowerRoman"/>
        <w:lvlText w:val="%9."/>
        <w:lvlJc w:val="left"/>
        <w:pPr>
          <w:ind w:left="6687"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3">
    <w:abstractNumId w:val="7"/>
  </w:num>
  <w:num w:numId="14">
    <w:abstractNumId w:val="2"/>
  </w:num>
  <w:num w:numId="15">
    <w:abstractNumId w:val="0"/>
  </w:num>
  <w:num w:numId="16">
    <w:abstractNumId w:val="12"/>
  </w:num>
  <w:num w:numId="17">
    <w:abstractNumId w:val="9"/>
  </w:num>
  <w:num w:numId="18">
    <w:abstractNumId w:val="8"/>
  </w:num>
  <w:num w:numId="1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 Rath">
    <w15:presenceInfo w15:providerId="Windows Live" w15:userId="686ace96dabd53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
  <w:rsids>
    <w:rsidRoot w:val="000B6F7E"/>
    <w:rsid w:val="000162D1"/>
    <w:rsid w:val="00027D13"/>
    <w:rsid w:val="00031D00"/>
    <w:rsid w:val="00041930"/>
    <w:rsid w:val="00082E86"/>
    <w:rsid w:val="00090EE6"/>
    <w:rsid w:val="000B6F7E"/>
    <w:rsid w:val="000D731C"/>
    <w:rsid w:val="000F780A"/>
    <w:rsid w:val="00191DCB"/>
    <w:rsid w:val="001C703E"/>
    <w:rsid w:val="001F5D85"/>
    <w:rsid w:val="00264B8B"/>
    <w:rsid w:val="002A5D63"/>
    <w:rsid w:val="002C4BC7"/>
    <w:rsid w:val="002C7277"/>
    <w:rsid w:val="00367D81"/>
    <w:rsid w:val="00377B15"/>
    <w:rsid w:val="003A4619"/>
    <w:rsid w:val="004146A0"/>
    <w:rsid w:val="00443CB2"/>
    <w:rsid w:val="00470456"/>
    <w:rsid w:val="004C6E61"/>
    <w:rsid w:val="00517B01"/>
    <w:rsid w:val="00691507"/>
    <w:rsid w:val="006961E8"/>
    <w:rsid w:val="006D5F8E"/>
    <w:rsid w:val="006D76D1"/>
    <w:rsid w:val="007319CC"/>
    <w:rsid w:val="00762EDF"/>
    <w:rsid w:val="007E62A3"/>
    <w:rsid w:val="00832E88"/>
    <w:rsid w:val="008514F3"/>
    <w:rsid w:val="00873F59"/>
    <w:rsid w:val="00903DF0"/>
    <w:rsid w:val="00920ADB"/>
    <w:rsid w:val="0092252F"/>
    <w:rsid w:val="00934396"/>
    <w:rsid w:val="009632A9"/>
    <w:rsid w:val="00964DEA"/>
    <w:rsid w:val="009F4A5A"/>
    <w:rsid w:val="00A26DF6"/>
    <w:rsid w:val="00A858AD"/>
    <w:rsid w:val="00A85E7C"/>
    <w:rsid w:val="00AA00BB"/>
    <w:rsid w:val="00AC4506"/>
    <w:rsid w:val="00B0220E"/>
    <w:rsid w:val="00B7651E"/>
    <w:rsid w:val="00C15DCE"/>
    <w:rsid w:val="00C30E7C"/>
    <w:rsid w:val="00CB052B"/>
    <w:rsid w:val="00D53327"/>
    <w:rsid w:val="00D71AF6"/>
    <w:rsid w:val="00D930F4"/>
    <w:rsid w:val="00D93455"/>
    <w:rsid w:val="00DD2BF7"/>
    <w:rsid w:val="00E57CC9"/>
    <w:rsid w:val="00E83BA1"/>
    <w:rsid w:val="00EC0CC9"/>
    <w:rsid w:val="00EE018B"/>
    <w:rsid w:val="00EE1232"/>
    <w:rsid w:val="00F60FF3"/>
    <w:rsid w:val="00F72CDC"/>
    <w:rsid w:val="00FE3DA4"/>
    <w:rsid w:val="00FF45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4A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Helvetica Neue" w:eastAsia="Helvetica Neue" w:hAnsi="Helvetica Neue" w:cs="Helvetica Neue"/>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153"/>
        <w:tab w:val="right" w:pos="8306"/>
      </w:tabs>
    </w:pPr>
    <w:rPr>
      <w:rFonts w:cs="Arial Unicode MS"/>
      <w:color w:val="000000"/>
      <w:sz w:val="24"/>
      <w:szCs w:val="24"/>
      <w:u w:color="000000"/>
    </w:rPr>
  </w:style>
  <w:style w:type="paragraph" w:styleId="Caption">
    <w:name w:val="caption"/>
    <w:pPr>
      <w:suppressAutoHyphens/>
      <w:outlineLvl w:val="0"/>
    </w:pPr>
    <w:rPr>
      <w:rFonts w:ascii="Cambria" w:eastAsia="Cambria" w:hAnsi="Cambria" w:cs="Cambria"/>
      <w:color w:val="000000"/>
      <w:sz w:val="36"/>
      <w:szCs w:val="36"/>
      <w:u w:color="000000"/>
      <w:lang w:val="en-US"/>
    </w:rPr>
  </w:style>
  <w:style w:type="paragraph" w:styleId="Footer">
    <w:name w:val="footer"/>
    <w:pPr>
      <w:tabs>
        <w:tab w:val="center" w:pos="4153"/>
        <w:tab w:val="right" w:pos="8306"/>
      </w:tabs>
    </w:pPr>
    <w:rPr>
      <w:rFonts w:eastAsia="Times New Roman"/>
      <w:color w:val="000000"/>
      <w:sz w:val="24"/>
      <w:szCs w:val="24"/>
      <w:u w:color="000000"/>
    </w:rPr>
  </w:style>
  <w:style w:type="paragraph" w:customStyle="1" w:styleId="HoofdtekstA">
    <w:name w:val="Hoofdtekst A"/>
    <w:rPr>
      <w:rFonts w:eastAsia="Times New Roman"/>
      <w:color w:val="000000"/>
      <w:sz w:val="24"/>
      <w:szCs w:val="24"/>
      <w:u w:color="000000"/>
    </w:rPr>
  </w:style>
  <w:style w:type="paragraph" w:customStyle="1" w:styleId="BodyText21">
    <w:name w:val="Body Text 21"/>
    <w:pPr>
      <w:spacing w:line="280" w:lineRule="atLeast"/>
      <w:ind w:left="720" w:hanging="720"/>
    </w:pPr>
    <w:rPr>
      <w:rFonts w:cs="Arial Unicode MS"/>
      <w:b/>
      <w:bCs/>
      <w:color w:val="000000"/>
      <w:sz w:val="22"/>
      <w:szCs w:val="22"/>
      <w:u w:color="000000"/>
    </w:rP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 w:type="numbering" w:customStyle="1" w:styleId="Gemporteerdestijl3">
    <w:name w:val="Geïmporteerde stijl 3"/>
    <w:pPr>
      <w:numPr>
        <w:numId w:val="6"/>
      </w:numPr>
    </w:pPr>
  </w:style>
  <w:style w:type="paragraph" w:styleId="ListParagraph">
    <w:name w:val="List Paragraph"/>
    <w:uiPriority w:val="34"/>
    <w:qFormat/>
    <w:pPr>
      <w:ind w:left="720"/>
    </w:pPr>
    <w:rPr>
      <w:rFonts w:eastAsia="Times New Roman"/>
      <w:color w:val="000000"/>
      <w:sz w:val="24"/>
      <w:szCs w:val="24"/>
      <w:u w:color="000000"/>
    </w:rPr>
  </w:style>
  <w:style w:type="numbering" w:customStyle="1" w:styleId="Gemporteerdestijl4">
    <w:name w:val="Geïmporteerde stijl 4"/>
    <w:pPr>
      <w:numPr>
        <w:numId w:val="10"/>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Helvetica Neue" w:eastAsia="Helvetica Neue" w:hAnsi="Helvetica Neue" w:cs="Helvetica Neue"/>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D2BF7"/>
    <w:rPr>
      <w:rFonts w:ascii="Tahoma" w:hAnsi="Tahoma" w:cs="Tahoma"/>
      <w:sz w:val="16"/>
      <w:szCs w:val="16"/>
    </w:rPr>
  </w:style>
  <w:style w:type="character" w:customStyle="1" w:styleId="BalloonTextChar">
    <w:name w:val="Balloon Text Char"/>
    <w:basedOn w:val="DefaultParagraphFont"/>
    <w:link w:val="BalloonText"/>
    <w:uiPriority w:val="99"/>
    <w:semiHidden/>
    <w:rsid w:val="00DD2BF7"/>
    <w:rPr>
      <w:rFonts w:ascii="Tahoma" w:eastAsia="Helvetica Neue" w:hAnsi="Tahoma" w:cs="Tahoma"/>
      <w:color w:val="000000"/>
      <w:sz w:val="16"/>
      <w:szCs w:val="16"/>
      <w:u w:color="000000"/>
    </w:rPr>
  </w:style>
  <w:style w:type="paragraph" w:styleId="NormalWeb">
    <w:name w:val="Normal (Web)"/>
    <w:basedOn w:val="Normal"/>
    <w:uiPriority w:val="99"/>
    <w:semiHidden/>
    <w:unhideWhenUsed/>
    <w:rsid w:val="00031D0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heme="minorEastAsia" w:hAnsi="Times New Roman" w:cs="Times New Roman"/>
      <w:color w:val="auto"/>
      <w:sz w:val="24"/>
      <w:szCs w:val="24"/>
      <w:bdr w:val="none" w:sz="0" w:space="0" w:color="auto"/>
    </w:rPr>
  </w:style>
  <w:style w:type="paragraph" w:styleId="CommentSubject">
    <w:name w:val="annotation subject"/>
    <w:basedOn w:val="CommentText"/>
    <w:next w:val="CommentText"/>
    <w:link w:val="CommentSubjectChar"/>
    <w:uiPriority w:val="99"/>
    <w:semiHidden/>
    <w:unhideWhenUsed/>
    <w:rsid w:val="00A858AD"/>
    <w:rPr>
      <w:b/>
      <w:bCs/>
    </w:rPr>
  </w:style>
  <w:style w:type="character" w:customStyle="1" w:styleId="CommentSubjectChar">
    <w:name w:val="Comment Subject Char"/>
    <w:basedOn w:val="CommentTextChar"/>
    <w:link w:val="CommentSubject"/>
    <w:uiPriority w:val="99"/>
    <w:semiHidden/>
    <w:rsid w:val="00A858AD"/>
    <w:rPr>
      <w:rFonts w:ascii="Helvetica Neue" w:eastAsia="Helvetica Neue" w:hAnsi="Helvetica Neue" w:cs="Helvetica Neue"/>
      <w:b/>
      <w:bCs/>
      <w:color w:val="000000"/>
      <w:u w:color="000000"/>
    </w:rPr>
  </w:style>
  <w:style w:type="paragraph" w:styleId="FootnoteText">
    <w:name w:val="footnote text"/>
    <w:basedOn w:val="Normal"/>
    <w:link w:val="FootnoteTextChar"/>
    <w:uiPriority w:val="99"/>
    <w:unhideWhenUsed/>
    <w:rsid w:val="00090EE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auto"/>
      <w:sz w:val="20"/>
      <w:szCs w:val="20"/>
      <w:bdr w:val="none" w:sz="0" w:space="0" w:color="auto"/>
      <w:lang w:val="en-US" w:eastAsia="en-US"/>
    </w:rPr>
  </w:style>
  <w:style w:type="character" w:customStyle="1" w:styleId="FootnoteTextChar">
    <w:name w:val="Footnote Text Char"/>
    <w:basedOn w:val="DefaultParagraphFont"/>
    <w:link w:val="FootnoteText"/>
    <w:uiPriority w:val="99"/>
    <w:rsid w:val="00090EE6"/>
    <w:rPr>
      <w:rFonts w:asciiTheme="minorHAnsi" w:eastAsiaTheme="minorHAnsi" w:hAnsiTheme="minorHAnsi" w:cstheme="minorBidi"/>
      <w:bdr w:val="none" w:sz="0" w:space="0" w:color="auto"/>
      <w:lang w:val="en-US" w:eastAsia="en-US"/>
    </w:rPr>
  </w:style>
  <w:style w:type="character" w:styleId="FootnoteReference">
    <w:name w:val="footnote reference"/>
    <w:basedOn w:val="DefaultParagraphFont"/>
    <w:uiPriority w:val="99"/>
    <w:semiHidden/>
    <w:unhideWhenUsed/>
    <w:rsid w:val="00090EE6"/>
    <w:rPr>
      <w:vertAlign w:val="superscript"/>
    </w:rPr>
  </w:style>
  <w:style w:type="character" w:styleId="FollowedHyperlink">
    <w:name w:val="FollowedHyperlink"/>
    <w:basedOn w:val="DefaultParagraphFont"/>
    <w:uiPriority w:val="99"/>
    <w:semiHidden/>
    <w:unhideWhenUsed/>
    <w:rsid w:val="00082E86"/>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Helvetica Neue" w:eastAsia="Helvetica Neue" w:hAnsi="Helvetica Neue" w:cs="Helvetica Neue"/>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153"/>
        <w:tab w:val="right" w:pos="8306"/>
      </w:tabs>
    </w:pPr>
    <w:rPr>
      <w:rFonts w:cs="Arial Unicode MS"/>
      <w:color w:val="000000"/>
      <w:sz w:val="24"/>
      <w:szCs w:val="24"/>
      <w:u w:color="000000"/>
    </w:rPr>
  </w:style>
  <w:style w:type="paragraph" w:styleId="Caption">
    <w:name w:val="caption"/>
    <w:pPr>
      <w:suppressAutoHyphens/>
      <w:outlineLvl w:val="0"/>
    </w:pPr>
    <w:rPr>
      <w:rFonts w:ascii="Cambria" w:eastAsia="Cambria" w:hAnsi="Cambria" w:cs="Cambria"/>
      <w:color w:val="000000"/>
      <w:sz w:val="36"/>
      <w:szCs w:val="36"/>
      <w:u w:color="000000"/>
      <w:lang w:val="en-US"/>
    </w:rPr>
  </w:style>
  <w:style w:type="paragraph" w:styleId="Footer">
    <w:name w:val="footer"/>
    <w:pPr>
      <w:tabs>
        <w:tab w:val="center" w:pos="4153"/>
        <w:tab w:val="right" w:pos="8306"/>
      </w:tabs>
    </w:pPr>
    <w:rPr>
      <w:rFonts w:eastAsia="Times New Roman"/>
      <w:color w:val="000000"/>
      <w:sz w:val="24"/>
      <w:szCs w:val="24"/>
      <w:u w:color="000000"/>
    </w:rPr>
  </w:style>
  <w:style w:type="paragraph" w:customStyle="1" w:styleId="HoofdtekstA">
    <w:name w:val="Hoofdtekst A"/>
    <w:rPr>
      <w:rFonts w:eastAsia="Times New Roman"/>
      <w:color w:val="000000"/>
      <w:sz w:val="24"/>
      <w:szCs w:val="24"/>
      <w:u w:color="000000"/>
    </w:rPr>
  </w:style>
  <w:style w:type="paragraph" w:customStyle="1" w:styleId="BodyText21">
    <w:name w:val="Body Text 21"/>
    <w:pPr>
      <w:spacing w:line="280" w:lineRule="atLeast"/>
      <w:ind w:left="720" w:hanging="720"/>
    </w:pPr>
    <w:rPr>
      <w:rFonts w:cs="Arial Unicode MS"/>
      <w:b/>
      <w:bCs/>
      <w:color w:val="000000"/>
      <w:sz w:val="22"/>
      <w:szCs w:val="22"/>
      <w:u w:color="000000"/>
    </w:rP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 w:type="numbering" w:customStyle="1" w:styleId="Gemporteerdestijl3">
    <w:name w:val="Geïmporteerde stijl 3"/>
    <w:pPr>
      <w:numPr>
        <w:numId w:val="6"/>
      </w:numPr>
    </w:pPr>
  </w:style>
  <w:style w:type="paragraph" w:styleId="ListParagraph">
    <w:name w:val="List Paragraph"/>
    <w:uiPriority w:val="34"/>
    <w:qFormat/>
    <w:pPr>
      <w:ind w:left="720"/>
    </w:pPr>
    <w:rPr>
      <w:rFonts w:eastAsia="Times New Roman"/>
      <w:color w:val="000000"/>
      <w:sz w:val="24"/>
      <w:szCs w:val="24"/>
      <w:u w:color="000000"/>
    </w:rPr>
  </w:style>
  <w:style w:type="numbering" w:customStyle="1" w:styleId="Gemporteerdestijl4">
    <w:name w:val="Geïmporteerde stijl 4"/>
    <w:pPr>
      <w:numPr>
        <w:numId w:val="10"/>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Helvetica Neue" w:eastAsia="Helvetica Neue" w:hAnsi="Helvetica Neue" w:cs="Helvetica Neue"/>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D2BF7"/>
    <w:rPr>
      <w:rFonts w:ascii="Tahoma" w:hAnsi="Tahoma" w:cs="Tahoma"/>
      <w:sz w:val="16"/>
      <w:szCs w:val="16"/>
    </w:rPr>
  </w:style>
  <w:style w:type="character" w:customStyle="1" w:styleId="BalloonTextChar">
    <w:name w:val="Balloon Text Char"/>
    <w:basedOn w:val="DefaultParagraphFont"/>
    <w:link w:val="BalloonText"/>
    <w:uiPriority w:val="99"/>
    <w:semiHidden/>
    <w:rsid w:val="00DD2BF7"/>
    <w:rPr>
      <w:rFonts w:ascii="Tahoma" w:eastAsia="Helvetica Neue" w:hAnsi="Tahoma" w:cs="Tahoma"/>
      <w:color w:val="000000"/>
      <w:sz w:val="16"/>
      <w:szCs w:val="16"/>
      <w:u w:color="000000"/>
    </w:rPr>
  </w:style>
  <w:style w:type="paragraph" w:styleId="NormalWeb">
    <w:name w:val="Normal (Web)"/>
    <w:basedOn w:val="Normal"/>
    <w:uiPriority w:val="99"/>
    <w:semiHidden/>
    <w:unhideWhenUsed/>
    <w:rsid w:val="00031D0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heme="minorEastAsia" w:hAnsi="Times New Roman" w:cs="Times New Roman"/>
      <w:color w:val="auto"/>
      <w:sz w:val="24"/>
      <w:szCs w:val="24"/>
      <w:bdr w:val="none" w:sz="0" w:space="0" w:color="auto"/>
    </w:rPr>
  </w:style>
  <w:style w:type="paragraph" w:styleId="CommentSubject">
    <w:name w:val="annotation subject"/>
    <w:basedOn w:val="CommentText"/>
    <w:next w:val="CommentText"/>
    <w:link w:val="CommentSubjectChar"/>
    <w:uiPriority w:val="99"/>
    <w:semiHidden/>
    <w:unhideWhenUsed/>
    <w:rsid w:val="00A858AD"/>
    <w:rPr>
      <w:b/>
      <w:bCs/>
    </w:rPr>
  </w:style>
  <w:style w:type="character" w:customStyle="1" w:styleId="CommentSubjectChar">
    <w:name w:val="Comment Subject Char"/>
    <w:basedOn w:val="CommentTextChar"/>
    <w:link w:val="CommentSubject"/>
    <w:uiPriority w:val="99"/>
    <w:semiHidden/>
    <w:rsid w:val="00A858AD"/>
    <w:rPr>
      <w:rFonts w:ascii="Helvetica Neue" w:eastAsia="Helvetica Neue" w:hAnsi="Helvetica Neue" w:cs="Helvetica Neue"/>
      <w:b/>
      <w:bCs/>
      <w:color w:val="000000"/>
      <w:u w:color="000000"/>
    </w:rPr>
  </w:style>
  <w:style w:type="paragraph" w:styleId="FootnoteText">
    <w:name w:val="footnote text"/>
    <w:basedOn w:val="Normal"/>
    <w:link w:val="FootnoteTextChar"/>
    <w:uiPriority w:val="99"/>
    <w:unhideWhenUsed/>
    <w:rsid w:val="00090EE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auto"/>
      <w:sz w:val="20"/>
      <w:szCs w:val="20"/>
      <w:bdr w:val="none" w:sz="0" w:space="0" w:color="auto"/>
      <w:lang w:val="en-US" w:eastAsia="en-US"/>
    </w:rPr>
  </w:style>
  <w:style w:type="character" w:customStyle="1" w:styleId="FootnoteTextChar">
    <w:name w:val="Footnote Text Char"/>
    <w:basedOn w:val="DefaultParagraphFont"/>
    <w:link w:val="FootnoteText"/>
    <w:uiPriority w:val="99"/>
    <w:rsid w:val="00090EE6"/>
    <w:rPr>
      <w:rFonts w:asciiTheme="minorHAnsi" w:eastAsiaTheme="minorHAnsi" w:hAnsiTheme="minorHAnsi" w:cstheme="minorBidi"/>
      <w:bdr w:val="none" w:sz="0" w:space="0" w:color="auto"/>
      <w:lang w:val="en-US" w:eastAsia="en-US"/>
    </w:rPr>
  </w:style>
  <w:style w:type="character" w:styleId="FootnoteReference">
    <w:name w:val="footnote reference"/>
    <w:basedOn w:val="DefaultParagraphFont"/>
    <w:uiPriority w:val="99"/>
    <w:semiHidden/>
    <w:unhideWhenUsed/>
    <w:rsid w:val="00090EE6"/>
    <w:rPr>
      <w:vertAlign w:val="superscript"/>
    </w:rPr>
  </w:style>
  <w:style w:type="character" w:styleId="FollowedHyperlink">
    <w:name w:val="FollowedHyperlink"/>
    <w:basedOn w:val="DefaultParagraphFont"/>
    <w:uiPriority w:val="99"/>
    <w:semiHidden/>
    <w:unhideWhenUsed/>
    <w:rsid w:val="00082E86"/>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sfdor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DABE4-8FBD-434A-86F5-03013C669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1873</Words>
  <Characters>10678</Characters>
  <Application>Microsoft Office Word</Application>
  <DocSecurity>0</DocSecurity>
  <Lines>88</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van Amsterdam</Company>
  <LinksUpToDate>false</LinksUpToDate>
  <CharactersWithSpaces>12526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Brentjes</dc:creator>
  <cp:lastModifiedBy>Brentjes, Arne</cp:lastModifiedBy>
  <cp:revision>3</cp:revision>
  <cp:lastPrinted>2017-12-12T10:46:00Z</cp:lastPrinted>
  <dcterms:created xsi:type="dcterms:W3CDTF">2018-09-10T07:23:00Z</dcterms:created>
  <dcterms:modified xsi:type="dcterms:W3CDTF">2018-09-11T07:42:00Z</dcterms:modified>
</cp:coreProperties>
</file>